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7429C" w14:textId="77777777" w:rsidR="00CB2418" w:rsidRPr="006D2C04" w:rsidRDefault="00CB2418" w:rsidP="00D001F7">
      <w:pPr>
        <w:rPr>
          <w:rFonts w:cs="Times New Roman"/>
          <w:szCs w:val="22"/>
          <w:lang w:val="en-US"/>
        </w:rPr>
      </w:pPr>
      <w:bookmarkStart w:id="0" w:name="_GoBack"/>
      <w:bookmarkEnd w:id="0"/>
    </w:p>
    <w:p w14:paraId="6EB312A4" w14:textId="77777777" w:rsidR="006A5E21" w:rsidRPr="00880516" w:rsidRDefault="006A5E21">
      <w:pPr>
        <w:tabs>
          <w:tab w:val="left" w:pos="6536"/>
        </w:tabs>
        <w:jc w:val="center"/>
        <w:rPr>
          <w:rFonts w:cs="Arial"/>
          <w:b/>
          <w:sz w:val="72"/>
          <w:szCs w:val="22"/>
        </w:rPr>
      </w:pPr>
      <w:r w:rsidRPr="00880516">
        <w:rPr>
          <w:rFonts w:cs="Arial"/>
          <w:b/>
          <w:sz w:val="72"/>
          <w:szCs w:val="22"/>
        </w:rPr>
        <w:t>ANNUAL REPORT</w:t>
      </w:r>
    </w:p>
    <w:p w14:paraId="66DF11B7" w14:textId="77777777" w:rsidR="006A5E21" w:rsidRPr="00210AEF" w:rsidRDefault="00B90F08">
      <w:pPr>
        <w:jc w:val="center"/>
        <w:rPr>
          <w:rFonts w:cs="Arial"/>
          <w:b/>
          <w:szCs w:val="22"/>
        </w:rPr>
      </w:pPr>
      <w:r w:rsidRPr="00210AEF">
        <w:rPr>
          <w:rFonts w:cs="Arial"/>
          <w:b/>
          <w:szCs w:val="22"/>
        </w:rPr>
        <w:t xml:space="preserve">January to December </w:t>
      </w:r>
      <w:r w:rsidR="006A5E21" w:rsidRPr="00210AEF">
        <w:rPr>
          <w:rFonts w:cs="Arial"/>
          <w:b/>
          <w:szCs w:val="22"/>
        </w:rPr>
        <w:t>2018</w:t>
      </w:r>
    </w:p>
    <w:p w14:paraId="16B7884D" w14:textId="77777777" w:rsidR="00CB2418" w:rsidRPr="00210AEF" w:rsidRDefault="00880516" w:rsidP="00880516">
      <w:pPr>
        <w:tabs>
          <w:tab w:val="left" w:pos="5430"/>
        </w:tabs>
        <w:rPr>
          <w:rFonts w:cs="Times New Roman"/>
          <w:szCs w:val="22"/>
        </w:rPr>
      </w:pPr>
      <w:r>
        <w:rPr>
          <w:rFonts w:cs="Times New Roman"/>
          <w:szCs w:val="22"/>
        </w:rPr>
        <w:tab/>
      </w:r>
    </w:p>
    <w:p w14:paraId="19F4BE41" w14:textId="77777777" w:rsidR="006A5E21" w:rsidRPr="00210AEF" w:rsidRDefault="006A5E21">
      <w:pPr>
        <w:jc w:val="center"/>
        <w:rPr>
          <w:rFonts w:cs="Times New Roman"/>
          <w:szCs w:val="22"/>
        </w:rPr>
      </w:pPr>
    </w:p>
    <w:p w14:paraId="5D3373A4" w14:textId="77777777" w:rsidR="006A5E21" w:rsidRPr="00210AEF" w:rsidRDefault="006A5E21">
      <w:pPr>
        <w:jc w:val="center"/>
        <w:rPr>
          <w:rFonts w:cs="Times New Roman"/>
          <w:szCs w:val="22"/>
        </w:rPr>
      </w:pPr>
    </w:p>
    <w:p w14:paraId="19E844FB" w14:textId="77777777" w:rsidR="006A5E21" w:rsidRPr="00210AEF" w:rsidRDefault="006A5E21">
      <w:pPr>
        <w:jc w:val="center"/>
        <w:rPr>
          <w:rFonts w:cs="Times New Roman"/>
          <w:szCs w:val="22"/>
        </w:rPr>
      </w:pPr>
    </w:p>
    <w:p w14:paraId="7EAB01F5" w14:textId="77777777" w:rsidR="00CB2418" w:rsidRPr="00210AEF" w:rsidRDefault="009B397F">
      <w:pPr>
        <w:rPr>
          <w:rFonts w:cs="Times New Roman"/>
          <w:szCs w:val="22"/>
        </w:rPr>
      </w:pPr>
      <w:r w:rsidRPr="00210AEF">
        <w:rPr>
          <w:rFonts w:cs="Times New Roman"/>
          <w:noProof/>
          <w:szCs w:val="22"/>
        </w:rPr>
        <mc:AlternateContent>
          <mc:Choice Requires="wps">
            <w:drawing>
              <wp:anchor distT="45720" distB="45720" distL="114300" distR="114300" simplePos="0" relativeHeight="251674624" behindDoc="0" locked="0" layoutInCell="1" allowOverlap="1" wp14:anchorId="7482AD5E" wp14:editId="5441F1AC">
                <wp:simplePos x="0" y="0"/>
                <wp:positionH relativeFrom="margin">
                  <wp:align>left</wp:align>
                </wp:positionH>
                <wp:positionV relativeFrom="paragraph">
                  <wp:posOffset>4031169</wp:posOffset>
                </wp:positionV>
                <wp:extent cx="5724525" cy="1404620"/>
                <wp:effectExtent l="0" t="0" r="952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alpha val="65000"/>
                          </a:srgbClr>
                        </a:solidFill>
                        <a:ln w="9525">
                          <a:noFill/>
                          <a:miter lim="800000"/>
                          <a:headEnd/>
                          <a:tailEnd/>
                        </a:ln>
                      </wps:spPr>
                      <wps:txbx>
                        <w:txbxContent>
                          <w:p w14:paraId="20E150C7" w14:textId="77777777" w:rsidR="006D2C04" w:rsidRPr="008842CD" w:rsidRDefault="006D2C04" w:rsidP="008842CD">
                            <w:pPr>
                              <w:jc w:val="right"/>
                              <w:rPr>
                                <w:i/>
                                <w:sz w:val="14"/>
                                <w:szCs w:val="14"/>
                                <w:lang w:val="en-US"/>
                              </w:rPr>
                            </w:pPr>
                            <w:r w:rsidRPr="008842CD">
                              <w:rPr>
                                <w:i/>
                                <w:sz w:val="14"/>
                                <w:szCs w:val="14"/>
                                <w:lang w:val="en-US"/>
                              </w:rPr>
                              <w:t>Happily smiling after her family’s farm was deemed safe from landmines and other explosive remnants of war, Battambang province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82AD5E" id="_x0000_t202" coordsize="21600,21600" o:spt="202" path="m,l,21600r21600,l21600,xe">
                <v:stroke joinstyle="miter"/>
                <v:path gradientshapeok="t" o:connecttype="rect"/>
              </v:shapetype>
              <v:shape id="Text Box 2" o:spid="_x0000_s1026" type="#_x0000_t202" style="position:absolute;margin-left:0;margin-top:317.4pt;width:450.7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" stroked="f">
                <v:fill opacity="42662f"/>
                <v:textbox style="mso-fit-shape-to-text:t">
                  <w:txbxContent>
                    <w:p w14:paraId="20E150C7" w14:textId="77777777" w:rsidR="006D2C04" w:rsidRPr="008842CD" w:rsidRDefault="006D2C04" w:rsidP="008842CD">
                      <w:pPr>
                        <w:jc w:val="right"/>
                        <w:rPr>
                          <w:i/>
                          <w:sz w:val="14"/>
                          <w:szCs w:val="14"/>
                          <w:lang w:val="en-US"/>
                        </w:rPr>
                      </w:pPr>
                      <w:r w:rsidRPr="008842CD">
                        <w:rPr>
                          <w:i/>
                          <w:sz w:val="14"/>
                          <w:szCs w:val="14"/>
                          <w:lang w:val="en-US"/>
                        </w:rPr>
                        <w:t xml:space="preserve">Happily smiling after her family’s farm was deemed safe from landmines and other explosive remnants of war, </w:t>
                      </w:r>
                      <w:proofErr w:type="spellStart"/>
                      <w:r w:rsidRPr="008842CD">
                        <w:rPr>
                          <w:i/>
                          <w:sz w:val="14"/>
                          <w:szCs w:val="14"/>
                          <w:lang w:val="en-US"/>
                        </w:rPr>
                        <w:t>Battambang</w:t>
                      </w:r>
                      <w:proofErr w:type="spellEnd"/>
                      <w:r w:rsidRPr="008842CD">
                        <w:rPr>
                          <w:i/>
                          <w:sz w:val="14"/>
                          <w:szCs w:val="14"/>
                          <w:lang w:val="en-US"/>
                        </w:rPr>
                        <w:t xml:space="preserve"> province</w:t>
                      </w:r>
                    </w:p>
                  </w:txbxContent>
                </v:textbox>
                <w10:wrap anchorx="margin"/>
              </v:shape>
            </w:pict>
          </mc:Fallback>
        </mc:AlternateContent>
      </w:r>
      <w:r w:rsidR="007D3FFA" w:rsidRPr="00210AEF">
        <w:rPr>
          <w:rFonts w:cs="Times New Roman"/>
          <w:noProof/>
          <w:szCs w:val="22"/>
        </w:rPr>
        <w:drawing>
          <wp:inline distT="0" distB="0" distL="0" distR="0" wp14:anchorId="00E13D83" wp14:editId="5C017EE3">
            <wp:extent cx="5724525" cy="429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01771DBA" w14:textId="77777777" w:rsidR="00CB2418" w:rsidRPr="00210AEF" w:rsidRDefault="00CB2418">
      <w:pPr>
        <w:rPr>
          <w:rFonts w:cs="Times New Roman"/>
          <w:szCs w:val="22"/>
        </w:rPr>
      </w:pPr>
    </w:p>
    <w:p w14:paraId="51BC16A7" w14:textId="77777777" w:rsidR="00C25460" w:rsidRPr="00210AEF" w:rsidRDefault="00C25460" w:rsidP="008842CD">
      <w:pPr>
        <w:pStyle w:val="BodyText"/>
        <w:widowControl w:val="0"/>
        <w:spacing w:after="0"/>
        <w:ind w:left="660"/>
        <w:jc w:val="center"/>
        <w:rPr>
          <w:b/>
          <w:bCs/>
          <w:szCs w:val="22"/>
          <w:lang w:val="en-GB"/>
        </w:rPr>
      </w:pPr>
    </w:p>
    <w:p w14:paraId="37BDD358" w14:textId="77777777" w:rsidR="00C25460" w:rsidRPr="00210AEF" w:rsidRDefault="00C25460" w:rsidP="008842CD">
      <w:pPr>
        <w:pStyle w:val="BodyText"/>
        <w:widowControl w:val="0"/>
        <w:spacing w:after="0"/>
        <w:ind w:left="660"/>
        <w:jc w:val="center"/>
        <w:rPr>
          <w:b/>
          <w:bCs/>
          <w:szCs w:val="22"/>
          <w:lang w:val="en-GB"/>
        </w:rPr>
      </w:pPr>
    </w:p>
    <w:p w14:paraId="0861B1A3" w14:textId="77777777" w:rsidR="00CB2418" w:rsidRPr="00210AEF" w:rsidRDefault="00CB2418" w:rsidP="008842CD">
      <w:pPr>
        <w:pStyle w:val="BodyText"/>
        <w:widowControl w:val="0"/>
        <w:spacing w:after="0"/>
        <w:ind w:left="660"/>
        <w:jc w:val="center"/>
        <w:rPr>
          <w:b/>
          <w:bCs/>
          <w:szCs w:val="22"/>
          <w:lang w:val="en-GB"/>
        </w:rPr>
      </w:pPr>
    </w:p>
    <w:p w14:paraId="26E86573" w14:textId="77777777" w:rsidR="00CB2418" w:rsidRPr="00210AEF" w:rsidRDefault="00CB2418" w:rsidP="008842CD">
      <w:pPr>
        <w:pStyle w:val="BodyText"/>
        <w:widowControl w:val="0"/>
        <w:spacing w:after="0"/>
        <w:ind w:left="660"/>
        <w:jc w:val="center"/>
        <w:rPr>
          <w:b/>
          <w:bCs/>
          <w:szCs w:val="22"/>
          <w:lang w:val="en-GB"/>
        </w:rPr>
      </w:pPr>
    </w:p>
    <w:p w14:paraId="3C88BF33" w14:textId="77777777" w:rsidR="00CB2418" w:rsidRPr="00210AEF" w:rsidRDefault="00E81779" w:rsidP="008842CD">
      <w:pPr>
        <w:pStyle w:val="BodyText"/>
        <w:widowControl w:val="0"/>
        <w:tabs>
          <w:tab w:val="left" w:pos="3135"/>
        </w:tabs>
        <w:spacing w:after="0"/>
        <w:ind w:left="660"/>
        <w:jc w:val="left"/>
        <w:rPr>
          <w:b/>
          <w:bCs/>
          <w:szCs w:val="22"/>
          <w:lang w:val="en-GB"/>
        </w:rPr>
      </w:pPr>
      <w:r w:rsidRPr="00210AEF">
        <w:rPr>
          <w:b/>
          <w:bCs/>
          <w:szCs w:val="22"/>
          <w:lang w:val="en-GB"/>
        </w:rPr>
        <w:tab/>
      </w:r>
    </w:p>
    <w:p w14:paraId="651BD9DF" w14:textId="77777777" w:rsidR="00CB2418" w:rsidRPr="00210AEF" w:rsidRDefault="00CB2418" w:rsidP="008842CD">
      <w:pPr>
        <w:pStyle w:val="BodyText"/>
        <w:widowControl w:val="0"/>
        <w:spacing w:after="0"/>
        <w:ind w:left="660"/>
        <w:jc w:val="center"/>
        <w:rPr>
          <w:b/>
          <w:bCs/>
          <w:szCs w:val="22"/>
          <w:lang w:val="en-GB"/>
        </w:rPr>
      </w:pPr>
    </w:p>
    <w:p w14:paraId="788231C0" w14:textId="77777777" w:rsidR="00D001F7" w:rsidRPr="00210AEF" w:rsidRDefault="00D001F7" w:rsidP="008842CD">
      <w:pPr>
        <w:pStyle w:val="Heading1"/>
      </w:pPr>
      <w:r w:rsidRPr="00210AEF">
        <w:rPr>
          <w:rFonts w:cs="Times New Roman"/>
        </w:rPr>
        <w:br w:type="page"/>
      </w:r>
      <w:bookmarkStart w:id="1" w:name="_Toc532990950"/>
      <w:r w:rsidRPr="00210AEF">
        <w:lastRenderedPageBreak/>
        <w:t>Executive Summary</w:t>
      </w:r>
      <w:bookmarkEnd w:id="1"/>
    </w:p>
    <w:p w14:paraId="35BB889D" w14:textId="77777777" w:rsidR="00D001F7" w:rsidRPr="00210AEF" w:rsidRDefault="00D001F7" w:rsidP="008842CD">
      <w:pPr>
        <w:rPr>
          <w:szCs w:val="22"/>
        </w:rPr>
      </w:pPr>
    </w:p>
    <w:p w14:paraId="7674BE3B" w14:textId="05C2BB32" w:rsidR="00D001F7" w:rsidRPr="00210AEF" w:rsidRDefault="00D001F7">
      <w:pPr>
        <w:jc w:val="both"/>
        <w:rPr>
          <w:rFonts w:cs="Times New Roman"/>
          <w:szCs w:val="22"/>
        </w:rPr>
      </w:pPr>
      <w:r w:rsidRPr="00210AEF">
        <w:rPr>
          <w:rFonts w:cs="Times New Roman"/>
          <w:szCs w:val="22"/>
        </w:rPr>
        <w:t xml:space="preserve">The approved National Mine Action Strategy (NMAS 2018-2025) and NMAS three-year implementation plan (2018-2020) were successfully launched during the national mine conference in May 2018.   The project continues to support the implementation of the NMAS with the development of the mine-free village policy, the NMAS resource mobilization strategy and the second request for extending Article 5 of the Anti-Personnel Mine Ban Convention.  Relatedly, the </w:t>
      </w:r>
      <w:r w:rsidR="00457FAF">
        <w:rPr>
          <w:rFonts w:cs="Times New Roman"/>
          <w:szCs w:val="22"/>
        </w:rPr>
        <w:t>CFR</w:t>
      </w:r>
      <w:r w:rsidRPr="00210AEF">
        <w:rPr>
          <w:rFonts w:cs="Times New Roman"/>
          <w:szCs w:val="22"/>
        </w:rPr>
        <w:t xml:space="preserve">III also provided support in formulating terms of references for the technical working group on mine action (TWG-MA), the mine action coordination committee (MACC), and seven technical reference groups of mine action (survey and clearance, information management, mine risk education, victim assistance, gender, performance monitoring system and capacity development) to further strengthen CMAA management of the mine action sector.  </w:t>
      </w:r>
    </w:p>
    <w:p w14:paraId="77B2DD68" w14:textId="77777777" w:rsidR="00D001F7" w:rsidRPr="00210AEF" w:rsidRDefault="00D001F7">
      <w:pPr>
        <w:jc w:val="both"/>
        <w:rPr>
          <w:rFonts w:cs="Times New Roman"/>
          <w:szCs w:val="22"/>
        </w:rPr>
      </w:pPr>
    </w:p>
    <w:p w14:paraId="23E4E847" w14:textId="77777777" w:rsidR="00D001F7" w:rsidRPr="00210AEF" w:rsidRDefault="00D001F7">
      <w:pPr>
        <w:jc w:val="both"/>
        <w:rPr>
          <w:rFonts w:cs="Times New Roman"/>
          <w:color w:val="000000" w:themeColor="text1"/>
          <w:szCs w:val="22"/>
          <w:lang w:bidi="hi-IN"/>
        </w:rPr>
      </w:pPr>
      <w:r w:rsidRPr="00210AEF">
        <w:rPr>
          <w:rFonts w:cs="Times New Roman"/>
          <w:color w:val="000000" w:themeColor="text1"/>
          <w:szCs w:val="22"/>
          <w:lang w:bidi="hi-IN"/>
        </w:rPr>
        <w:t xml:space="preserve">In September 2018, </w:t>
      </w:r>
      <w:r w:rsidR="00826C90" w:rsidRPr="00210AEF">
        <w:rPr>
          <w:rFonts w:cs="Times New Roman"/>
          <w:color w:val="000000" w:themeColor="text1"/>
          <w:szCs w:val="22"/>
          <w:lang w:bidi="hi-IN"/>
        </w:rPr>
        <w:t>CMAA</w:t>
      </w:r>
      <w:r w:rsidRPr="00210AEF">
        <w:rPr>
          <w:rFonts w:cs="Times New Roman"/>
          <w:color w:val="000000" w:themeColor="text1"/>
          <w:szCs w:val="22"/>
          <w:lang w:bidi="hi-IN"/>
        </w:rPr>
        <w:t xml:space="preserve"> conducted a meeting of the MACC. The meeting was participated by representatives from national and inte</w:t>
      </w:r>
      <w:r w:rsidR="00D51E19" w:rsidRPr="00210AEF">
        <w:rPr>
          <w:rFonts w:cs="Times New Roman"/>
          <w:color w:val="000000" w:themeColor="text1"/>
          <w:szCs w:val="22"/>
          <w:lang w:bidi="hi-IN"/>
        </w:rPr>
        <w:t xml:space="preserve">rnational mine action operators, </w:t>
      </w:r>
      <w:r w:rsidRPr="00210AEF">
        <w:rPr>
          <w:rFonts w:cs="Times New Roman"/>
          <w:color w:val="000000" w:themeColor="text1"/>
          <w:szCs w:val="22"/>
          <w:lang w:bidi="hi-IN"/>
        </w:rPr>
        <w:t xml:space="preserve">UNDP, the Ministry of National Defence, Ministry of Education Youth and Sports, Ministry of Economy and Finance, and the National Police.  Amongst other logistical consideration, the focus of the meeting was to share current progress made and identify challenges to overcome for the mine action sector in relation to specific priorities under the NMAS. </w:t>
      </w:r>
    </w:p>
    <w:p w14:paraId="1FAFAB42" w14:textId="77777777" w:rsidR="00D001F7" w:rsidRPr="00210AEF" w:rsidRDefault="00D001F7">
      <w:pPr>
        <w:jc w:val="both"/>
        <w:rPr>
          <w:rFonts w:cs="Times New Roman"/>
          <w:color w:val="000000" w:themeColor="text1"/>
          <w:szCs w:val="22"/>
          <w:lang w:bidi="hi-IN"/>
        </w:rPr>
      </w:pPr>
    </w:p>
    <w:p w14:paraId="3149D70C" w14:textId="77777777" w:rsidR="00D001F7" w:rsidRPr="00210AEF" w:rsidRDefault="00826C90">
      <w:pPr>
        <w:jc w:val="both"/>
        <w:rPr>
          <w:rFonts w:cs="Times New Roman"/>
          <w:color w:val="000000" w:themeColor="text1"/>
          <w:szCs w:val="22"/>
          <w:lang w:bidi="hi-IN"/>
        </w:rPr>
      </w:pPr>
      <w:r w:rsidRPr="00210AEF">
        <w:rPr>
          <w:rFonts w:cs="Times New Roman"/>
          <w:color w:val="000000" w:themeColor="text1"/>
          <w:szCs w:val="22"/>
          <w:lang w:bidi="hi-IN"/>
        </w:rPr>
        <w:t>CMAA</w:t>
      </w:r>
      <w:r w:rsidR="00D001F7" w:rsidRPr="00210AEF">
        <w:rPr>
          <w:rFonts w:cs="Times New Roman"/>
          <w:color w:val="000000" w:themeColor="text1"/>
          <w:szCs w:val="22"/>
          <w:lang w:bidi="hi-IN"/>
        </w:rPr>
        <w:t xml:space="preserve"> piloted the Performance Monitoring System for mine action (PMS). This includes training to staff of the Mine Actin Planning Unit (MAPU) in Banteay Meanchey to collect data on post-clearance land use in the selected villages. The collected data was electronically transferred into the Information Management System of Mine Action (IMSMA) which is centrally managed by CMAA. The PMS pilot test allows CMAA to finalize the PMS output and outcome matrix, data collection tools and reporting templates.</w:t>
      </w:r>
    </w:p>
    <w:p w14:paraId="78CBB98D" w14:textId="77777777" w:rsidR="00D001F7" w:rsidRPr="00210AEF" w:rsidRDefault="00D001F7">
      <w:pPr>
        <w:jc w:val="both"/>
        <w:rPr>
          <w:rFonts w:cs="Times New Roman"/>
          <w:szCs w:val="22"/>
        </w:rPr>
      </w:pPr>
    </w:p>
    <w:p w14:paraId="3A9A6064" w14:textId="7B5DDEB2" w:rsidR="00D001F7" w:rsidRPr="00210AEF" w:rsidRDefault="006D2C04">
      <w:pPr>
        <w:autoSpaceDE w:val="0"/>
        <w:autoSpaceDN w:val="0"/>
        <w:adjustRightInd w:val="0"/>
        <w:jc w:val="both"/>
        <w:rPr>
          <w:rFonts w:cs="Times New Roman"/>
          <w:szCs w:val="22"/>
        </w:rPr>
      </w:pPr>
      <w:r w:rsidRPr="00581EDC">
        <w:rPr>
          <w:rFonts w:cs="Times New Roman"/>
          <w:szCs w:val="22"/>
        </w:rPr>
        <w:t>From January to Decem</w:t>
      </w:r>
      <w:r w:rsidR="00D001F7" w:rsidRPr="00581EDC">
        <w:rPr>
          <w:rFonts w:cs="Times New Roman"/>
          <w:szCs w:val="22"/>
        </w:rPr>
        <w:t xml:space="preserve">ber 2018, the </w:t>
      </w:r>
      <w:r w:rsidR="00457FAF" w:rsidRPr="00581EDC">
        <w:rPr>
          <w:rFonts w:cs="Times New Roman"/>
          <w:szCs w:val="22"/>
        </w:rPr>
        <w:t>CFR</w:t>
      </w:r>
      <w:r w:rsidR="00D001F7" w:rsidRPr="00581EDC">
        <w:rPr>
          <w:rFonts w:cs="Times New Roman"/>
          <w:szCs w:val="22"/>
        </w:rPr>
        <w:t>III cleared/released 17</w:t>
      </w:r>
      <w:r w:rsidRPr="00581EDC">
        <w:rPr>
          <w:rFonts w:cs="Times New Roman"/>
          <w:szCs w:val="22"/>
        </w:rPr>
        <w:t>.21</w:t>
      </w:r>
      <w:r w:rsidR="00D001F7" w:rsidRPr="00581EDC">
        <w:rPr>
          <w:rFonts w:cs="Times New Roman"/>
          <w:szCs w:val="22"/>
        </w:rPr>
        <w:t xml:space="preserve"> km</w:t>
      </w:r>
      <w:r w:rsidR="00D001F7" w:rsidRPr="00581EDC">
        <w:rPr>
          <w:rFonts w:cs="Times New Roman"/>
          <w:szCs w:val="22"/>
          <w:vertAlign w:val="superscript"/>
        </w:rPr>
        <w:t>2</w:t>
      </w:r>
      <w:r w:rsidRPr="00581EDC">
        <w:rPr>
          <w:rFonts w:cs="Times New Roman"/>
          <w:szCs w:val="22"/>
        </w:rPr>
        <w:t xml:space="preserve"> (12.47</w:t>
      </w:r>
      <w:r w:rsidR="00D001F7" w:rsidRPr="00581EDC">
        <w:rPr>
          <w:rFonts w:cs="Times New Roman"/>
          <w:szCs w:val="22"/>
        </w:rPr>
        <w:t xml:space="preserve"> square kilometres through clearance and 4.7</w:t>
      </w:r>
      <w:r w:rsidRPr="00581EDC">
        <w:rPr>
          <w:rFonts w:cs="Times New Roman"/>
          <w:szCs w:val="22"/>
        </w:rPr>
        <w:t>4</w:t>
      </w:r>
      <w:r w:rsidR="00D001F7" w:rsidRPr="00581EDC">
        <w:rPr>
          <w:rFonts w:cs="Times New Roman"/>
          <w:szCs w:val="22"/>
        </w:rPr>
        <w:t xml:space="preserve"> square kilometres released through non-technical survey</w:t>
      </w:r>
      <w:r w:rsidR="00D001F7" w:rsidRPr="00581EDC">
        <w:rPr>
          <w:rStyle w:val="FootnoteReference"/>
          <w:rFonts w:cs="Times New Roman"/>
          <w:szCs w:val="22"/>
        </w:rPr>
        <w:footnoteReference w:id="1"/>
      </w:r>
      <w:r w:rsidR="00D001F7" w:rsidRPr="00581EDC">
        <w:rPr>
          <w:rFonts w:cs="Times New Roman"/>
          <w:szCs w:val="22"/>
        </w:rPr>
        <w:t>).  In the provinces of Battambang, Ban</w:t>
      </w:r>
      <w:r w:rsidRPr="00581EDC">
        <w:rPr>
          <w:rFonts w:cs="Times New Roman"/>
          <w:szCs w:val="22"/>
        </w:rPr>
        <w:t>teay Meanchey and Pailin, 11,689</w:t>
      </w:r>
      <w:r w:rsidR="00D001F7" w:rsidRPr="00581EDC">
        <w:rPr>
          <w:rFonts w:cs="Times New Roman"/>
          <w:szCs w:val="22"/>
        </w:rPr>
        <w:t xml:space="preserve"> h</w:t>
      </w:r>
      <w:r w:rsidRPr="00581EDC">
        <w:rPr>
          <w:rFonts w:cs="Times New Roman"/>
          <w:szCs w:val="22"/>
        </w:rPr>
        <w:t>ouseholds can safely access 12.47</w:t>
      </w:r>
      <w:r w:rsidR="00D001F7" w:rsidRPr="00581EDC">
        <w:rPr>
          <w:rFonts w:cs="Times New Roman"/>
          <w:szCs w:val="22"/>
        </w:rPr>
        <w:t xml:space="preserve"> square kilometres (2018 target: 7.0 square kilometres) of land deemed safe from mines/explosive remnants of war (ERW). Mine act</w:t>
      </w:r>
      <w:r w:rsidR="006E32A4" w:rsidRPr="00581EDC">
        <w:rPr>
          <w:rFonts w:cs="Times New Roman"/>
          <w:szCs w:val="22"/>
        </w:rPr>
        <w:t>ion operations resulted in 1,803</w:t>
      </w:r>
      <w:r w:rsidR="00D001F7" w:rsidRPr="00581EDC">
        <w:rPr>
          <w:rFonts w:cs="Times New Roman"/>
          <w:szCs w:val="22"/>
        </w:rPr>
        <w:t xml:space="preserve"> anti-pers</w:t>
      </w:r>
      <w:r w:rsidR="006E32A4" w:rsidRPr="00581EDC">
        <w:rPr>
          <w:rFonts w:cs="Times New Roman"/>
          <w:szCs w:val="22"/>
        </w:rPr>
        <w:t>onnel mines, 17</w:t>
      </w:r>
      <w:r w:rsidR="00D001F7" w:rsidRPr="00581EDC">
        <w:rPr>
          <w:rFonts w:cs="Times New Roman"/>
          <w:szCs w:val="22"/>
        </w:rPr>
        <w:t xml:space="preserve"> anti-tank min</w:t>
      </w:r>
      <w:r w:rsidR="006E32A4" w:rsidRPr="00581EDC">
        <w:rPr>
          <w:rFonts w:cs="Times New Roman"/>
          <w:szCs w:val="22"/>
        </w:rPr>
        <w:t>es and 2,994</w:t>
      </w:r>
      <w:r w:rsidR="00D001F7" w:rsidRPr="00581EDC">
        <w:rPr>
          <w:rFonts w:cs="Times New Roman"/>
          <w:szCs w:val="22"/>
        </w:rPr>
        <w:t xml:space="preserve"> items of ERW found and destroyed.</w:t>
      </w:r>
      <w:r w:rsidR="00D001F7" w:rsidRPr="00210AEF">
        <w:rPr>
          <w:rFonts w:cs="Times New Roman"/>
          <w:szCs w:val="22"/>
        </w:rPr>
        <w:t xml:space="preserve"> </w:t>
      </w:r>
    </w:p>
    <w:p w14:paraId="4F70B412" w14:textId="77777777" w:rsidR="00D001F7" w:rsidRPr="00210AEF" w:rsidRDefault="00D001F7">
      <w:pPr>
        <w:autoSpaceDE w:val="0"/>
        <w:autoSpaceDN w:val="0"/>
        <w:adjustRightInd w:val="0"/>
        <w:jc w:val="both"/>
        <w:rPr>
          <w:rFonts w:cs="Times New Roman"/>
          <w:szCs w:val="22"/>
        </w:rPr>
      </w:pPr>
    </w:p>
    <w:p w14:paraId="31B8E4EA" w14:textId="77777777" w:rsidR="00D001F7" w:rsidRPr="00210AEF" w:rsidRDefault="00D001F7">
      <w:pPr>
        <w:autoSpaceDE w:val="0"/>
        <w:autoSpaceDN w:val="0"/>
        <w:adjustRightInd w:val="0"/>
        <w:jc w:val="both"/>
        <w:rPr>
          <w:rFonts w:cs="Times New Roman"/>
          <w:strike/>
          <w:szCs w:val="22"/>
        </w:rPr>
      </w:pPr>
      <w:r w:rsidRPr="00210AEF">
        <w:rPr>
          <w:rFonts w:cs="Times New Roman"/>
          <w:szCs w:val="22"/>
        </w:rPr>
        <w:t xml:space="preserve">The project continues to support </w:t>
      </w:r>
      <w:r w:rsidR="00826C90" w:rsidRPr="00210AEF">
        <w:rPr>
          <w:rFonts w:cs="Times New Roman"/>
          <w:szCs w:val="22"/>
        </w:rPr>
        <w:t>CMAA</w:t>
      </w:r>
      <w:r w:rsidRPr="00210AEF">
        <w:rPr>
          <w:rFonts w:cs="Times New Roman"/>
          <w:szCs w:val="22"/>
        </w:rPr>
        <w:t xml:space="preserve"> capacity development</w:t>
      </w:r>
      <w:r w:rsidR="00092F7F" w:rsidRPr="00210AEF">
        <w:rPr>
          <w:rFonts w:cs="Times New Roman"/>
          <w:szCs w:val="22"/>
        </w:rPr>
        <w:t xml:space="preserve">, </w:t>
      </w:r>
      <w:r w:rsidR="001D7397" w:rsidRPr="00210AEF">
        <w:rPr>
          <w:rFonts w:cs="Times New Roman"/>
          <w:szCs w:val="22"/>
        </w:rPr>
        <w:t>gender mainstreaming</w:t>
      </w:r>
      <w:r w:rsidR="00092F7F" w:rsidRPr="00210AEF">
        <w:rPr>
          <w:rFonts w:cs="Times New Roman"/>
          <w:szCs w:val="22"/>
        </w:rPr>
        <w:t>, and South-South and Triangular cooperation</w:t>
      </w:r>
      <w:r w:rsidR="001D7397" w:rsidRPr="00210AEF">
        <w:rPr>
          <w:rFonts w:cs="Times New Roman"/>
          <w:szCs w:val="22"/>
        </w:rPr>
        <w:t xml:space="preserve"> </w:t>
      </w:r>
      <w:r w:rsidRPr="00210AEF">
        <w:rPr>
          <w:rFonts w:cs="Times New Roman"/>
          <w:szCs w:val="22"/>
        </w:rPr>
        <w:t>activities through an engagement with the Geneva International Centre for Humanitarian Demining (GICHD) operational capacity assessment</w:t>
      </w:r>
      <w:r w:rsidR="001D7397" w:rsidRPr="00210AEF">
        <w:rPr>
          <w:rFonts w:cs="Times New Roman"/>
          <w:bCs/>
          <w:szCs w:val="22"/>
          <w:lang w:bidi="ar-SA"/>
        </w:rPr>
        <w:t xml:space="preserve">. </w:t>
      </w:r>
    </w:p>
    <w:p w14:paraId="1D32BEB3" w14:textId="77777777" w:rsidR="008842CD" w:rsidRPr="00210AEF" w:rsidRDefault="00A43963" w:rsidP="008842CD">
      <w:pPr>
        <w:pStyle w:val="TOCHeading"/>
        <w:numPr>
          <w:ilvl w:val="0"/>
          <w:numId w:val="0"/>
        </w:numPr>
        <w:ind w:left="360"/>
        <w:rPr>
          <w:b w:val="0"/>
          <w:szCs w:val="22"/>
          <w:lang w:val="en-GB"/>
        </w:rPr>
      </w:pPr>
      <w:r w:rsidRPr="00210AEF">
        <w:rPr>
          <w:b w:val="0"/>
          <w:szCs w:val="22"/>
          <w:lang w:val="en-GB"/>
        </w:rPr>
        <w:br w:type="page"/>
      </w:r>
    </w:p>
    <w:sdt>
      <w:sdtPr>
        <w:rPr>
          <w:rFonts w:eastAsiaTheme="minorHAnsi" w:cstheme="minorBidi"/>
          <w:b w:val="0"/>
          <w:szCs w:val="22"/>
          <w:lang w:val="en-GB" w:bidi="km-KH"/>
        </w:rPr>
        <w:id w:val="-939441255"/>
        <w:docPartObj>
          <w:docPartGallery w:val="Table of Contents"/>
          <w:docPartUnique/>
        </w:docPartObj>
      </w:sdtPr>
      <w:sdtEndPr>
        <w:rPr>
          <w:bCs/>
        </w:rPr>
      </w:sdtEndPr>
      <w:sdtContent>
        <w:p w14:paraId="3ECA9CC3" w14:textId="77777777" w:rsidR="00CC56A8" w:rsidRPr="00210AEF" w:rsidRDefault="00CC56A8" w:rsidP="008842CD">
          <w:pPr>
            <w:pStyle w:val="TOCHeading"/>
            <w:numPr>
              <w:ilvl w:val="0"/>
              <w:numId w:val="0"/>
            </w:numPr>
            <w:ind w:left="360"/>
            <w:rPr>
              <w:szCs w:val="22"/>
              <w:lang w:val="en-GB"/>
            </w:rPr>
          </w:pPr>
          <w:r w:rsidRPr="00210AEF">
            <w:rPr>
              <w:szCs w:val="22"/>
              <w:lang w:val="en-GB"/>
            </w:rPr>
            <w:t>Contents</w:t>
          </w:r>
        </w:p>
        <w:p w14:paraId="7DECC678" w14:textId="77777777" w:rsidR="00461A2B" w:rsidRPr="00210AEF" w:rsidRDefault="00461A2B" w:rsidP="00461A2B">
          <w:pPr>
            <w:rPr>
              <w:lang w:bidi="ar-SA"/>
            </w:rPr>
          </w:pPr>
        </w:p>
        <w:p w14:paraId="7F86DD6E" w14:textId="77777777" w:rsidR="00B34EF2" w:rsidRPr="00210AEF" w:rsidRDefault="00CC56A8">
          <w:pPr>
            <w:pStyle w:val="TOC1"/>
            <w:tabs>
              <w:tab w:val="left" w:pos="440"/>
            </w:tabs>
            <w:rPr>
              <w:rFonts w:eastAsiaTheme="minorEastAsia" w:cstheme="minorBidi"/>
              <w:b w:val="0"/>
              <w:bCs w:val="0"/>
              <w:noProof w:val="0"/>
              <w:szCs w:val="22"/>
              <w:lang w:eastAsia="en-GB" w:bidi="ar-SA"/>
            </w:rPr>
          </w:pPr>
          <w:r w:rsidRPr="00210AEF">
            <w:rPr>
              <w:noProof w:val="0"/>
              <w:szCs w:val="22"/>
            </w:rPr>
            <w:fldChar w:fldCharType="begin"/>
          </w:r>
          <w:r w:rsidRPr="00210AEF">
            <w:rPr>
              <w:noProof w:val="0"/>
              <w:szCs w:val="22"/>
            </w:rPr>
            <w:instrText xml:space="preserve"> TOC \o "1-3" \h \z \u </w:instrText>
          </w:r>
          <w:r w:rsidRPr="00210AEF">
            <w:rPr>
              <w:noProof w:val="0"/>
              <w:szCs w:val="22"/>
            </w:rPr>
            <w:fldChar w:fldCharType="separate"/>
          </w:r>
          <w:hyperlink w:anchor="_Toc532990950" w:history="1">
            <w:r w:rsidR="00B34EF2" w:rsidRPr="00210AEF">
              <w:rPr>
                <w:rStyle w:val="Hyperlink"/>
                <w:noProof w:val="0"/>
              </w:rPr>
              <w:t>1.</w:t>
            </w:r>
            <w:r w:rsidR="00B34EF2" w:rsidRPr="00210AEF">
              <w:rPr>
                <w:rFonts w:eastAsiaTheme="minorEastAsia" w:cstheme="minorBidi"/>
                <w:b w:val="0"/>
                <w:bCs w:val="0"/>
                <w:noProof w:val="0"/>
                <w:szCs w:val="22"/>
                <w:lang w:eastAsia="en-GB" w:bidi="ar-SA"/>
              </w:rPr>
              <w:tab/>
            </w:r>
            <w:r w:rsidR="00B34EF2" w:rsidRPr="00210AEF">
              <w:rPr>
                <w:rStyle w:val="Hyperlink"/>
                <w:noProof w:val="0"/>
              </w:rPr>
              <w:t>Executive Summary</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_Toc532990950 \h </w:instrText>
            </w:r>
            <w:r w:rsidR="00B34EF2" w:rsidRPr="00210AEF">
              <w:rPr>
                <w:noProof w:val="0"/>
                <w:webHidden/>
              </w:rPr>
            </w:r>
            <w:r w:rsidR="00B34EF2" w:rsidRPr="00210AEF">
              <w:rPr>
                <w:noProof w:val="0"/>
                <w:webHidden/>
              </w:rPr>
              <w:fldChar w:fldCharType="separate"/>
            </w:r>
            <w:r w:rsidR="00B34EF2" w:rsidRPr="00210AEF">
              <w:rPr>
                <w:noProof w:val="0"/>
                <w:webHidden/>
              </w:rPr>
              <w:t>2</w:t>
            </w:r>
            <w:r w:rsidR="00B34EF2" w:rsidRPr="00210AEF">
              <w:rPr>
                <w:noProof w:val="0"/>
                <w:webHidden/>
              </w:rPr>
              <w:fldChar w:fldCharType="end"/>
            </w:r>
          </w:hyperlink>
        </w:p>
        <w:p w14:paraId="73E9BE44" w14:textId="77777777" w:rsidR="00B34EF2" w:rsidRPr="00210AEF" w:rsidRDefault="007D5DEF">
          <w:pPr>
            <w:pStyle w:val="TOC1"/>
            <w:rPr>
              <w:rFonts w:eastAsiaTheme="minorEastAsia" w:cstheme="minorBidi"/>
              <w:b w:val="0"/>
              <w:bCs w:val="0"/>
              <w:noProof w:val="0"/>
              <w:szCs w:val="22"/>
              <w:lang w:eastAsia="en-GB" w:bidi="ar-SA"/>
            </w:rPr>
          </w:pPr>
          <w:hyperlink w:anchor="_Toc532990951" w:history="1">
            <w:r w:rsidR="00B34EF2" w:rsidRPr="00210AEF">
              <w:rPr>
                <w:rStyle w:val="Hyperlink"/>
                <w:noProof w:val="0"/>
              </w:rPr>
              <w:t>Acronyms and Abbreviations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_Toc532990951 \h </w:instrText>
            </w:r>
            <w:r w:rsidR="00B34EF2" w:rsidRPr="00210AEF">
              <w:rPr>
                <w:noProof w:val="0"/>
                <w:webHidden/>
              </w:rPr>
            </w:r>
            <w:r w:rsidR="00B34EF2" w:rsidRPr="00210AEF">
              <w:rPr>
                <w:noProof w:val="0"/>
                <w:webHidden/>
              </w:rPr>
              <w:fldChar w:fldCharType="separate"/>
            </w:r>
            <w:r w:rsidR="00B34EF2" w:rsidRPr="00210AEF">
              <w:rPr>
                <w:noProof w:val="0"/>
                <w:webHidden/>
              </w:rPr>
              <w:t>4</w:t>
            </w:r>
            <w:r w:rsidR="00B34EF2" w:rsidRPr="00210AEF">
              <w:rPr>
                <w:noProof w:val="0"/>
                <w:webHidden/>
              </w:rPr>
              <w:fldChar w:fldCharType="end"/>
            </w:r>
          </w:hyperlink>
        </w:p>
        <w:p w14:paraId="693539E6"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52" w:history="1">
            <w:r w:rsidR="00B34EF2" w:rsidRPr="00210AEF">
              <w:rPr>
                <w:rStyle w:val="Hyperlink"/>
                <w:noProof w:val="0"/>
              </w:rPr>
              <w:t>2.</w:t>
            </w:r>
            <w:r w:rsidR="00B34EF2" w:rsidRPr="00210AEF">
              <w:rPr>
                <w:rFonts w:eastAsiaTheme="minorEastAsia" w:cstheme="minorBidi"/>
                <w:b w:val="0"/>
                <w:bCs w:val="0"/>
                <w:noProof w:val="0"/>
                <w:szCs w:val="22"/>
                <w:lang w:eastAsia="en-GB" w:bidi="ar-SA"/>
              </w:rPr>
              <w:tab/>
            </w:r>
            <w:r w:rsidR="00B34EF2" w:rsidRPr="00210AEF">
              <w:rPr>
                <w:rStyle w:val="Hyperlink"/>
                <w:noProof w:val="0"/>
              </w:rPr>
              <w:t>Achievements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_Toc532990952 \h </w:instrText>
            </w:r>
            <w:r w:rsidR="00B34EF2" w:rsidRPr="00210AEF">
              <w:rPr>
                <w:noProof w:val="0"/>
                <w:webHidden/>
              </w:rPr>
            </w:r>
            <w:r w:rsidR="00B34EF2" w:rsidRPr="00210AEF">
              <w:rPr>
                <w:noProof w:val="0"/>
                <w:webHidden/>
              </w:rPr>
              <w:fldChar w:fldCharType="separate"/>
            </w:r>
            <w:r w:rsidR="00B34EF2" w:rsidRPr="00210AEF">
              <w:rPr>
                <w:noProof w:val="0"/>
                <w:webHidden/>
              </w:rPr>
              <w:t>5</w:t>
            </w:r>
            <w:r w:rsidR="00B34EF2" w:rsidRPr="00210AEF">
              <w:rPr>
                <w:noProof w:val="0"/>
                <w:webHidden/>
              </w:rPr>
              <w:fldChar w:fldCharType="end"/>
            </w:r>
          </w:hyperlink>
        </w:p>
        <w:p w14:paraId="39FB2EDB" w14:textId="77777777" w:rsidR="00B34EF2" w:rsidRPr="00210AEF" w:rsidRDefault="007D5DEF">
          <w:pPr>
            <w:pStyle w:val="TOC2"/>
            <w:tabs>
              <w:tab w:val="left" w:pos="880"/>
              <w:tab w:val="right" w:leader="dot" w:pos="9019"/>
            </w:tabs>
            <w:rPr>
              <w:rFonts w:eastAsiaTheme="minorEastAsia"/>
              <w:szCs w:val="22"/>
              <w:lang w:eastAsia="en-GB" w:bidi="ar-SA"/>
            </w:rPr>
          </w:pPr>
          <w:hyperlink w:anchor="_Toc532990953" w:history="1">
            <w:r w:rsidR="00B34EF2" w:rsidRPr="00210AEF">
              <w:rPr>
                <w:rStyle w:val="Hyperlink"/>
              </w:rPr>
              <w:t>2.1</w:t>
            </w:r>
            <w:r w:rsidR="00B34EF2" w:rsidRPr="00210AEF">
              <w:rPr>
                <w:rFonts w:eastAsiaTheme="minorEastAsia"/>
                <w:szCs w:val="22"/>
                <w:lang w:eastAsia="en-GB" w:bidi="ar-SA"/>
              </w:rPr>
              <w:tab/>
            </w:r>
            <w:r w:rsidR="00B34EF2" w:rsidRPr="00210AEF">
              <w:rPr>
                <w:rStyle w:val="Hyperlink"/>
              </w:rPr>
              <w:t>Narrative</w:t>
            </w:r>
            <w:r w:rsidR="00B34EF2" w:rsidRPr="00210AEF">
              <w:rPr>
                <w:webHidden/>
              </w:rPr>
              <w:tab/>
            </w:r>
            <w:r w:rsidR="00B34EF2" w:rsidRPr="00210AEF">
              <w:rPr>
                <w:webHidden/>
              </w:rPr>
              <w:fldChar w:fldCharType="begin"/>
            </w:r>
            <w:r w:rsidR="00B34EF2" w:rsidRPr="00210AEF">
              <w:rPr>
                <w:webHidden/>
              </w:rPr>
              <w:instrText xml:space="preserve"> PAGEREF _Toc532990953 \h </w:instrText>
            </w:r>
            <w:r w:rsidR="00B34EF2" w:rsidRPr="00210AEF">
              <w:rPr>
                <w:webHidden/>
              </w:rPr>
            </w:r>
            <w:r w:rsidR="00B34EF2" w:rsidRPr="00210AEF">
              <w:rPr>
                <w:webHidden/>
              </w:rPr>
              <w:fldChar w:fldCharType="separate"/>
            </w:r>
            <w:r w:rsidR="00B34EF2" w:rsidRPr="00210AEF">
              <w:rPr>
                <w:webHidden/>
              </w:rPr>
              <w:t>5</w:t>
            </w:r>
            <w:r w:rsidR="00B34EF2" w:rsidRPr="00210AEF">
              <w:rPr>
                <w:webHidden/>
              </w:rPr>
              <w:fldChar w:fldCharType="end"/>
            </w:r>
          </w:hyperlink>
        </w:p>
        <w:p w14:paraId="74415C86" w14:textId="77777777" w:rsidR="00B34EF2" w:rsidRPr="00210AEF" w:rsidRDefault="007D5DEF">
          <w:pPr>
            <w:pStyle w:val="TOC2"/>
            <w:tabs>
              <w:tab w:val="left" w:pos="880"/>
              <w:tab w:val="right" w:leader="dot" w:pos="9019"/>
            </w:tabs>
            <w:rPr>
              <w:rFonts w:eastAsiaTheme="minorEastAsia"/>
              <w:szCs w:val="22"/>
              <w:lang w:eastAsia="en-GB" w:bidi="ar-SA"/>
            </w:rPr>
          </w:pPr>
          <w:hyperlink w:anchor="_Toc532990954" w:history="1">
            <w:r w:rsidR="00B34EF2" w:rsidRPr="00210AEF">
              <w:rPr>
                <w:rStyle w:val="Hyperlink"/>
              </w:rPr>
              <w:t>2.2</w:t>
            </w:r>
            <w:r w:rsidR="00B34EF2" w:rsidRPr="00210AEF">
              <w:rPr>
                <w:rFonts w:eastAsiaTheme="minorEastAsia"/>
                <w:szCs w:val="22"/>
                <w:lang w:eastAsia="en-GB" w:bidi="ar-SA"/>
              </w:rPr>
              <w:tab/>
            </w:r>
            <w:r w:rsidR="00B34EF2" w:rsidRPr="00210AEF">
              <w:rPr>
                <w:rStyle w:val="Hyperlink"/>
              </w:rPr>
              <w:t>Achievements per output</w:t>
            </w:r>
            <w:r w:rsidR="00B34EF2" w:rsidRPr="00210AEF">
              <w:rPr>
                <w:webHidden/>
              </w:rPr>
              <w:tab/>
            </w:r>
            <w:r w:rsidR="00B34EF2" w:rsidRPr="00210AEF">
              <w:rPr>
                <w:webHidden/>
              </w:rPr>
              <w:fldChar w:fldCharType="begin"/>
            </w:r>
            <w:r w:rsidR="00B34EF2" w:rsidRPr="00210AEF">
              <w:rPr>
                <w:webHidden/>
              </w:rPr>
              <w:instrText xml:space="preserve"> PAGEREF _Toc532990954 \h </w:instrText>
            </w:r>
            <w:r w:rsidR="00B34EF2" w:rsidRPr="00210AEF">
              <w:rPr>
                <w:webHidden/>
              </w:rPr>
            </w:r>
            <w:r w:rsidR="00B34EF2" w:rsidRPr="00210AEF">
              <w:rPr>
                <w:webHidden/>
              </w:rPr>
              <w:fldChar w:fldCharType="separate"/>
            </w:r>
            <w:r w:rsidR="00B34EF2" w:rsidRPr="00210AEF">
              <w:rPr>
                <w:webHidden/>
              </w:rPr>
              <w:t>6</w:t>
            </w:r>
            <w:r w:rsidR="00B34EF2" w:rsidRPr="00210AEF">
              <w:rPr>
                <w:webHidden/>
              </w:rPr>
              <w:fldChar w:fldCharType="end"/>
            </w:r>
          </w:hyperlink>
        </w:p>
        <w:p w14:paraId="0A878023" w14:textId="77777777" w:rsidR="00B34EF2" w:rsidRPr="00210AEF" w:rsidRDefault="007D5DEF">
          <w:pPr>
            <w:pStyle w:val="TOC3"/>
            <w:tabs>
              <w:tab w:val="right" w:leader="dot" w:pos="9019"/>
            </w:tabs>
            <w:rPr>
              <w:rFonts w:eastAsiaTheme="minorEastAsia"/>
              <w:szCs w:val="22"/>
              <w:lang w:eastAsia="en-GB" w:bidi="ar-SA"/>
            </w:rPr>
          </w:pPr>
          <w:hyperlink w:anchor="_Toc532990955" w:history="1">
            <w:r w:rsidR="00B34EF2" w:rsidRPr="00210AEF">
              <w:rPr>
                <w:rStyle w:val="Hyperlink"/>
              </w:rPr>
              <w:t>Output 1: Mine action policies and strategic frameworks are aligned to national and sub-national sectorial policies and planning strategies.</w:t>
            </w:r>
            <w:r w:rsidR="00B34EF2" w:rsidRPr="00210AEF">
              <w:rPr>
                <w:webHidden/>
              </w:rPr>
              <w:tab/>
            </w:r>
            <w:r w:rsidR="00B34EF2" w:rsidRPr="00210AEF">
              <w:rPr>
                <w:webHidden/>
              </w:rPr>
              <w:fldChar w:fldCharType="begin"/>
            </w:r>
            <w:r w:rsidR="00B34EF2" w:rsidRPr="00210AEF">
              <w:rPr>
                <w:webHidden/>
              </w:rPr>
              <w:instrText xml:space="preserve"> PAGEREF _Toc532990955 \h </w:instrText>
            </w:r>
            <w:r w:rsidR="00B34EF2" w:rsidRPr="00210AEF">
              <w:rPr>
                <w:webHidden/>
              </w:rPr>
            </w:r>
            <w:r w:rsidR="00B34EF2" w:rsidRPr="00210AEF">
              <w:rPr>
                <w:webHidden/>
              </w:rPr>
              <w:fldChar w:fldCharType="separate"/>
            </w:r>
            <w:r w:rsidR="00B34EF2" w:rsidRPr="00210AEF">
              <w:rPr>
                <w:webHidden/>
              </w:rPr>
              <w:t>6</w:t>
            </w:r>
            <w:r w:rsidR="00B34EF2" w:rsidRPr="00210AEF">
              <w:rPr>
                <w:webHidden/>
              </w:rPr>
              <w:fldChar w:fldCharType="end"/>
            </w:r>
          </w:hyperlink>
        </w:p>
        <w:p w14:paraId="0B4B7125" w14:textId="77777777" w:rsidR="00B34EF2" w:rsidRPr="00210AEF" w:rsidRDefault="007D5DEF">
          <w:pPr>
            <w:pStyle w:val="TOC3"/>
            <w:tabs>
              <w:tab w:val="right" w:leader="dot" w:pos="9019"/>
            </w:tabs>
            <w:rPr>
              <w:rFonts w:eastAsiaTheme="minorEastAsia"/>
              <w:szCs w:val="22"/>
              <w:lang w:eastAsia="en-GB" w:bidi="ar-SA"/>
            </w:rPr>
          </w:pPr>
          <w:hyperlink w:anchor="_Toc532990956" w:history="1">
            <w:r w:rsidR="00B34EF2" w:rsidRPr="00210AEF">
              <w:rPr>
                <w:rStyle w:val="Hyperlink"/>
              </w:rPr>
              <w:t>Output 2:  A CMAA mine action programme performance monitoring system exists that delivers quality evidence on sustainable development outcome/impact.</w:t>
            </w:r>
            <w:r w:rsidR="00B34EF2" w:rsidRPr="00210AEF">
              <w:rPr>
                <w:webHidden/>
              </w:rPr>
              <w:tab/>
            </w:r>
            <w:r w:rsidR="00B34EF2" w:rsidRPr="00210AEF">
              <w:rPr>
                <w:webHidden/>
              </w:rPr>
              <w:fldChar w:fldCharType="begin"/>
            </w:r>
            <w:r w:rsidR="00B34EF2" w:rsidRPr="00210AEF">
              <w:rPr>
                <w:webHidden/>
              </w:rPr>
              <w:instrText xml:space="preserve"> PAGEREF _Toc532990956 \h </w:instrText>
            </w:r>
            <w:r w:rsidR="00B34EF2" w:rsidRPr="00210AEF">
              <w:rPr>
                <w:webHidden/>
              </w:rPr>
            </w:r>
            <w:r w:rsidR="00B34EF2" w:rsidRPr="00210AEF">
              <w:rPr>
                <w:webHidden/>
              </w:rPr>
              <w:fldChar w:fldCharType="separate"/>
            </w:r>
            <w:r w:rsidR="00B34EF2" w:rsidRPr="00210AEF">
              <w:rPr>
                <w:webHidden/>
              </w:rPr>
              <w:t>9</w:t>
            </w:r>
            <w:r w:rsidR="00B34EF2" w:rsidRPr="00210AEF">
              <w:rPr>
                <w:webHidden/>
              </w:rPr>
              <w:fldChar w:fldCharType="end"/>
            </w:r>
          </w:hyperlink>
        </w:p>
        <w:p w14:paraId="68405548" w14:textId="77777777" w:rsidR="00B34EF2" w:rsidRPr="00210AEF" w:rsidRDefault="007D5DEF">
          <w:pPr>
            <w:pStyle w:val="TOC3"/>
            <w:tabs>
              <w:tab w:val="right" w:leader="dot" w:pos="9019"/>
            </w:tabs>
            <w:rPr>
              <w:rFonts w:eastAsiaTheme="minorEastAsia"/>
              <w:szCs w:val="22"/>
              <w:lang w:eastAsia="en-GB" w:bidi="ar-SA"/>
            </w:rPr>
          </w:pPr>
          <w:hyperlink w:anchor="_Toc532990957" w:history="1">
            <w:r w:rsidR="00B34EF2" w:rsidRPr="00210AEF">
              <w:rPr>
                <w:rStyle w:val="Hyperlink"/>
              </w:rPr>
              <w:t>Output 3:  A minimum of 27 km</w:t>
            </w:r>
            <w:r w:rsidR="00B34EF2" w:rsidRPr="00210AEF">
              <w:rPr>
                <w:rStyle w:val="Hyperlink"/>
                <w:vertAlign w:val="superscript"/>
              </w:rPr>
              <w:t>2</w:t>
            </w:r>
            <w:r w:rsidR="00B34EF2" w:rsidRPr="00210AEF">
              <w:rPr>
                <w:rStyle w:val="Hyperlink"/>
              </w:rPr>
              <w:t xml:space="preserve"> of the total mine/ERW contaminated areas located in the most affected and poorest provinces are impact-free.</w:t>
            </w:r>
            <w:r w:rsidR="00B34EF2" w:rsidRPr="00210AEF">
              <w:rPr>
                <w:webHidden/>
              </w:rPr>
              <w:tab/>
            </w:r>
            <w:r w:rsidR="00B34EF2" w:rsidRPr="00210AEF">
              <w:rPr>
                <w:webHidden/>
              </w:rPr>
              <w:fldChar w:fldCharType="begin"/>
            </w:r>
            <w:r w:rsidR="00B34EF2" w:rsidRPr="00210AEF">
              <w:rPr>
                <w:webHidden/>
              </w:rPr>
              <w:instrText xml:space="preserve"> PAGEREF _Toc532990957 \h </w:instrText>
            </w:r>
            <w:r w:rsidR="00B34EF2" w:rsidRPr="00210AEF">
              <w:rPr>
                <w:webHidden/>
              </w:rPr>
            </w:r>
            <w:r w:rsidR="00B34EF2" w:rsidRPr="00210AEF">
              <w:rPr>
                <w:webHidden/>
              </w:rPr>
              <w:fldChar w:fldCharType="separate"/>
            </w:r>
            <w:r w:rsidR="00B34EF2" w:rsidRPr="00210AEF">
              <w:rPr>
                <w:webHidden/>
              </w:rPr>
              <w:t>10</w:t>
            </w:r>
            <w:r w:rsidR="00B34EF2" w:rsidRPr="00210AEF">
              <w:rPr>
                <w:webHidden/>
              </w:rPr>
              <w:fldChar w:fldCharType="end"/>
            </w:r>
          </w:hyperlink>
        </w:p>
        <w:p w14:paraId="071497E2"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58" w:history="1">
            <w:r w:rsidR="00B34EF2" w:rsidRPr="00210AEF">
              <w:rPr>
                <w:rStyle w:val="Hyperlink"/>
                <w:rFonts w:eastAsia="SimSun"/>
                <w:noProof w:val="0"/>
              </w:rPr>
              <w:t>3.</w:t>
            </w:r>
            <w:r w:rsidR="00B34EF2" w:rsidRPr="00210AEF">
              <w:rPr>
                <w:rFonts w:eastAsiaTheme="minorEastAsia" w:cstheme="minorBidi"/>
                <w:b w:val="0"/>
                <w:bCs w:val="0"/>
                <w:noProof w:val="0"/>
                <w:szCs w:val="22"/>
                <w:lang w:eastAsia="en-GB" w:bidi="ar-SA"/>
              </w:rPr>
              <w:tab/>
            </w:r>
            <w:r w:rsidR="00B34EF2" w:rsidRPr="00210AEF">
              <w:rPr>
                <w:rStyle w:val="Hyperlink"/>
                <w:noProof w:val="0"/>
              </w:rPr>
              <w:t>Progress toward country programme outputs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_Toc532990958 \h </w:instrText>
            </w:r>
            <w:r w:rsidR="00B34EF2" w:rsidRPr="00210AEF">
              <w:rPr>
                <w:noProof w:val="0"/>
                <w:webHidden/>
              </w:rPr>
            </w:r>
            <w:r w:rsidR="00B34EF2" w:rsidRPr="00210AEF">
              <w:rPr>
                <w:noProof w:val="0"/>
                <w:webHidden/>
              </w:rPr>
              <w:fldChar w:fldCharType="separate"/>
            </w:r>
            <w:r w:rsidR="00B34EF2" w:rsidRPr="00210AEF">
              <w:rPr>
                <w:noProof w:val="0"/>
                <w:webHidden/>
              </w:rPr>
              <w:t>13</w:t>
            </w:r>
            <w:r w:rsidR="00B34EF2" w:rsidRPr="00210AEF">
              <w:rPr>
                <w:noProof w:val="0"/>
                <w:webHidden/>
              </w:rPr>
              <w:fldChar w:fldCharType="end"/>
            </w:r>
          </w:hyperlink>
        </w:p>
        <w:p w14:paraId="3C135BB8"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59" w:history="1">
            <w:r w:rsidR="00B34EF2" w:rsidRPr="00210AEF">
              <w:rPr>
                <w:rStyle w:val="Hyperlink"/>
                <w:noProof w:val="0"/>
              </w:rPr>
              <w:t>4.</w:t>
            </w:r>
            <w:r w:rsidR="00B34EF2" w:rsidRPr="00210AEF">
              <w:rPr>
                <w:rFonts w:eastAsiaTheme="minorEastAsia" w:cstheme="minorBidi"/>
                <w:b w:val="0"/>
                <w:bCs w:val="0"/>
                <w:noProof w:val="0"/>
                <w:szCs w:val="22"/>
                <w:lang w:eastAsia="en-GB" w:bidi="ar-SA"/>
              </w:rPr>
              <w:tab/>
            </w:r>
            <w:r w:rsidR="00B34EF2" w:rsidRPr="00210AEF">
              <w:rPr>
                <w:rStyle w:val="Hyperlink"/>
                <w:noProof w:val="0"/>
              </w:rPr>
              <w:t>Gender Mainstreaming and Women’s Empowerment</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_Toc532990959 \h </w:instrText>
            </w:r>
            <w:r w:rsidR="00B34EF2" w:rsidRPr="00210AEF">
              <w:rPr>
                <w:noProof w:val="0"/>
                <w:webHidden/>
              </w:rPr>
            </w:r>
            <w:r w:rsidR="00B34EF2" w:rsidRPr="00210AEF">
              <w:rPr>
                <w:noProof w:val="0"/>
                <w:webHidden/>
              </w:rPr>
              <w:fldChar w:fldCharType="separate"/>
            </w:r>
            <w:r w:rsidR="00B34EF2" w:rsidRPr="00210AEF">
              <w:rPr>
                <w:noProof w:val="0"/>
                <w:webHidden/>
              </w:rPr>
              <w:t>14</w:t>
            </w:r>
            <w:r w:rsidR="00B34EF2" w:rsidRPr="00210AEF">
              <w:rPr>
                <w:noProof w:val="0"/>
                <w:webHidden/>
              </w:rPr>
              <w:fldChar w:fldCharType="end"/>
            </w:r>
          </w:hyperlink>
        </w:p>
        <w:p w14:paraId="4DB27889"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60" w:history="1">
            <w:r w:rsidR="00B34EF2" w:rsidRPr="00210AEF">
              <w:rPr>
                <w:rStyle w:val="Hyperlink"/>
                <w:noProof w:val="0"/>
              </w:rPr>
              <w:t>5.</w:t>
            </w:r>
            <w:r w:rsidR="00B34EF2" w:rsidRPr="00210AEF">
              <w:rPr>
                <w:rFonts w:eastAsiaTheme="minorEastAsia" w:cstheme="minorBidi"/>
                <w:b w:val="0"/>
                <w:bCs w:val="0"/>
                <w:noProof w:val="0"/>
                <w:szCs w:val="22"/>
                <w:lang w:eastAsia="en-GB" w:bidi="ar-SA"/>
              </w:rPr>
              <w:tab/>
            </w:r>
            <w:r w:rsidR="00B34EF2" w:rsidRPr="00210AEF">
              <w:rPr>
                <w:rStyle w:val="Hyperlink"/>
                <w:noProof w:val="0"/>
              </w:rPr>
              <w:t>Victim Assistance Activities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_Toc532990960 \h </w:instrText>
            </w:r>
            <w:r w:rsidR="00B34EF2" w:rsidRPr="00210AEF">
              <w:rPr>
                <w:noProof w:val="0"/>
                <w:webHidden/>
              </w:rPr>
            </w:r>
            <w:r w:rsidR="00B34EF2" w:rsidRPr="00210AEF">
              <w:rPr>
                <w:noProof w:val="0"/>
                <w:webHidden/>
              </w:rPr>
              <w:fldChar w:fldCharType="separate"/>
            </w:r>
            <w:r w:rsidR="00B34EF2" w:rsidRPr="00210AEF">
              <w:rPr>
                <w:noProof w:val="0"/>
                <w:webHidden/>
              </w:rPr>
              <w:t>14</w:t>
            </w:r>
            <w:r w:rsidR="00B34EF2" w:rsidRPr="00210AEF">
              <w:rPr>
                <w:noProof w:val="0"/>
                <w:webHidden/>
              </w:rPr>
              <w:fldChar w:fldCharType="end"/>
            </w:r>
          </w:hyperlink>
        </w:p>
        <w:p w14:paraId="52C6FFAD"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61" w:history="1">
            <w:r w:rsidR="00B34EF2" w:rsidRPr="00210AEF">
              <w:rPr>
                <w:rStyle w:val="Hyperlink"/>
                <w:noProof w:val="0"/>
              </w:rPr>
              <w:t>6.</w:t>
            </w:r>
            <w:r w:rsidR="00B34EF2" w:rsidRPr="00210AEF">
              <w:rPr>
                <w:rFonts w:eastAsiaTheme="minorEastAsia" w:cstheme="minorBidi"/>
                <w:b w:val="0"/>
                <w:bCs w:val="0"/>
                <w:noProof w:val="0"/>
                <w:szCs w:val="22"/>
                <w:lang w:eastAsia="en-GB" w:bidi="ar-SA"/>
              </w:rPr>
              <w:tab/>
            </w:r>
            <w:r w:rsidR="00B34EF2" w:rsidRPr="00210AEF">
              <w:rPr>
                <w:rStyle w:val="Hyperlink"/>
                <w:noProof w:val="0"/>
              </w:rPr>
              <w:t>Communication/Visibility</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_Toc532990961 \h </w:instrText>
            </w:r>
            <w:r w:rsidR="00B34EF2" w:rsidRPr="00210AEF">
              <w:rPr>
                <w:noProof w:val="0"/>
                <w:webHidden/>
              </w:rPr>
            </w:r>
            <w:r w:rsidR="00B34EF2" w:rsidRPr="00210AEF">
              <w:rPr>
                <w:noProof w:val="0"/>
                <w:webHidden/>
              </w:rPr>
              <w:fldChar w:fldCharType="separate"/>
            </w:r>
            <w:r w:rsidR="00B34EF2" w:rsidRPr="00210AEF">
              <w:rPr>
                <w:noProof w:val="0"/>
                <w:webHidden/>
              </w:rPr>
              <w:t>14</w:t>
            </w:r>
            <w:r w:rsidR="00B34EF2" w:rsidRPr="00210AEF">
              <w:rPr>
                <w:noProof w:val="0"/>
                <w:webHidden/>
              </w:rPr>
              <w:fldChar w:fldCharType="end"/>
            </w:r>
          </w:hyperlink>
        </w:p>
        <w:p w14:paraId="374B7CDF"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62" w:history="1">
            <w:r w:rsidR="00B34EF2" w:rsidRPr="00210AEF">
              <w:rPr>
                <w:rStyle w:val="Hyperlink"/>
                <w:noProof w:val="0"/>
              </w:rPr>
              <w:t>7.</w:t>
            </w:r>
            <w:r w:rsidR="00B34EF2" w:rsidRPr="00210AEF">
              <w:rPr>
                <w:rFonts w:eastAsiaTheme="minorEastAsia" w:cstheme="minorBidi"/>
                <w:b w:val="0"/>
                <w:bCs w:val="0"/>
                <w:noProof w:val="0"/>
                <w:szCs w:val="22"/>
                <w:lang w:eastAsia="en-GB" w:bidi="ar-SA"/>
              </w:rPr>
              <w:tab/>
            </w:r>
            <w:r w:rsidR="00B34EF2" w:rsidRPr="00210AEF">
              <w:rPr>
                <w:rStyle w:val="Hyperlink"/>
                <w:noProof w:val="0"/>
              </w:rPr>
              <w:t>Capacity Development</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_Toc532990962 \h </w:instrText>
            </w:r>
            <w:r w:rsidR="00B34EF2" w:rsidRPr="00210AEF">
              <w:rPr>
                <w:noProof w:val="0"/>
                <w:webHidden/>
              </w:rPr>
            </w:r>
            <w:r w:rsidR="00B34EF2" w:rsidRPr="00210AEF">
              <w:rPr>
                <w:noProof w:val="0"/>
                <w:webHidden/>
              </w:rPr>
              <w:fldChar w:fldCharType="separate"/>
            </w:r>
            <w:r w:rsidR="00B34EF2" w:rsidRPr="00210AEF">
              <w:rPr>
                <w:noProof w:val="0"/>
                <w:webHidden/>
              </w:rPr>
              <w:t>15</w:t>
            </w:r>
            <w:r w:rsidR="00B34EF2" w:rsidRPr="00210AEF">
              <w:rPr>
                <w:noProof w:val="0"/>
                <w:webHidden/>
              </w:rPr>
              <w:fldChar w:fldCharType="end"/>
            </w:r>
          </w:hyperlink>
        </w:p>
        <w:p w14:paraId="66023580"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63" w:history="1">
            <w:r w:rsidR="00B34EF2" w:rsidRPr="00210AEF">
              <w:rPr>
                <w:rStyle w:val="Hyperlink"/>
                <w:noProof w:val="0"/>
              </w:rPr>
              <w:t>8.</w:t>
            </w:r>
            <w:r w:rsidR="00B34EF2" w:rsidRPr="00210AEF">
              <w:rPr>
                <w:rFonts w:eastAsiaTheme="minorEastAsia" w:cstheme="minorBidi"/>
                <w:b w:val="0"/>
                <w:bCs w:val="0"/>
                <w:noProof w:val="0"/>
                <w:szCs w:val="22"/>
                <w:lang w:eastAsia="en-GB" w:bidi="ar-SA"/>
              </w:rPr>
              <w:tab/>
            </w:r>
            <w:r w:rsidR="00B34EF2" w:rsidRPr="00210AEF">
              <w:rPr>
                <w:rStyle w:val="Hyperlink"/>
                <w:noProof w:val="0"/>
              </w:rPr>
              <w:t>Innovation</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_Toc532990963 \h </w:instrText>
            </w:r>
            <w:r w:rsidR="00B34EF2" w:rsidRPr="00210AEF">
              <w:rPr>
                <w:noProof w:val="0"/>
                <w:webHidden/>
              </w:rPr>
            </w:r>
            <w:r w:rsidR="00B34EF2" w:rsidRPr="00210AEF">
              <w:rPr>
                <w:noProof w:val="0"/>
                <w:webHidden/>
              </w:rPr>
              <w:fldChar w:fldCharType="separate"/>
            </w:r>
            <w:r w:rsidR="00B34EF2" w:rsidRPr="00210AEF">
              <w:rPr>
                <w:noProof w:val="0"/>
                <w:webHidden/>
              </w:rPr>
              <w:t>15</w:t>
            </w:r>
            <w:r w:rsidR="00B34EF2" w:rsidRPr="00210AEF">
              <w:rPr>
                <w:noProof w:val="0"/>
                <w:webHidden/>
              </w:rPr>
              <w:fldChar w:fldCharType="end"/>
            </w:r>
          </w:hyperlink>
        </w:p>
        <w:p w14:paraId="7DCB5C11" w14:textId="77777777" w:rsidR="00B34EF2" w:rsidRPr="00210AEF" w:rsidRDefault="007D5DEF">
          <w:pPr>
            <w:pStyle w:val="TOC1"/>
            <w:tabs>
              <w:tab w:val="left" w:pos="440"/>
            </w:tabs>
            <w:rPr>
              <w:rFonts w:eastAsiaTheme="minorEastAsia" w:cstheme="minorBidi"/>
              <w:b w:val="0"/>
              <w:bCs w:val="0"/>
              <w:noProof w:val="0"/>
              <w:szCs w:val="22"/>
              <w:lang w:eastAsia="en-GB" w:bidi="ar-SA"/>
            </w:rPr>
          </w:pPr>
          <w:hyperlink w:anchor="_Toc532990964" w:history="1">
            <w:r w:rsidR="00B34EF2" w:rsidRPr="00210AEF">
              <w:rPr>
                <w:rStyle w:val="Hyperlink"/>
                <w:noProof w:val="0"/>
              </w:rPr>
              <w:t>9.</w:t>
            </w:r>
            <w:r w:rsidR="00B34EF2" w:rsidRPr="00210AEF">
              <w:rPr>
                <w:rFonts w:eastAsiaTheme="minorEastAsia" w:cstheme="minorBidi"/>
                <w:b w:val="0"/>
                <w:bCs w:val="0"/>
                <w:noProof w:val="0"/>
                <w:szCs w:val="22"/>
                <w:lang w:eastAsia="en-GB" w:bidi="ar-SA"/>
              </w:rPr>
              <w:tab/>
            </w:r>
            <w:r w:rsidR="00B34EF2" w:rsidRPr="00210AEF">
              <w:rPr>
                <w:rStyle w:val="Hyperlink"/>
                <w:noProof w:val="0"/>
              </w:rPr>
              <w:t>Environmental and Social Safeguards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_Toc532990964 \h </w:instrText>
            </w:r>
            <w:r w:rsidR="00B34EF2" w:rsidRPr="00210AEF">
              <w:rPr>
                <w:noProof w:val="0"/>
                <w:webHidden/>
              </w:rPr>
            </w:r>
            <w:r w:rsidR="00B34EF2" w:rsidRPr="00210AEF">
              <w:rPr>
                <w:noProof w:val="0"/>
                <w:webHidden/>
              </w:rPr>
              <w:fldChar w:fldCharType="separate"/>
            </w:r>
            <w:r w:rsidR="00B34EF2" w:rsidRPr="00210AEF">
              <w:rPr>
                <w:noProof w:val="0"/>
                <w:webHidden/>
              </w:rPr>
              <w:t>15</w:t>
            </w:r>
            <w:r w:rsidR="00B34EF2" w:rsidRPr="00210AEF">
              <w:rPr>
                <w:noProof w:val="0"/>
                <w:webHidden/>
              </w:rPr>
              <w:fldChar w:fldCharType="end"/>
            </w:r>
          </w:hyperlink>
        </w:p>
        <w:p w14:paraId="7D97FFF1" w14:textId="77777777" w:rsidR="00B34EF2" w:rsidRPr="00210AEF" w:rsidRDefault="007D5DEF">
          <w:pPr>
            <w:pStyle w:val="TOC1"/>
            <w:tabs>
              <w:tab w:val="left" w:pos="660"/>
            </w:tabs>
            <w:rPr>
              <w:rFonts w:eastAsiaTheme="minorEastAsia" w:cstheme="minorBidi"/>
              <w:b w:val="0"/>
              <w:bCs w:val="0"/>
              <w:noProof w:val="0"/>
              <w:szCs w:val="22"/>
              <w:lang w:eastAsia="en-GB" w:bidi="ar-SA"/>
            </w:rPr>
          </w:pPr>
          <w:hyperlink w:anchor="_Toc532990965" w:history="1">
            <w:r w:rsidR="00B34EF2" w:rsidRPr="00210AEF">
              <w:rPr>
                <w:rStyle w:val="Hyperlink"/>
                <w:noProof w:val="0"/>
              </w:rPr>
              <w:t>10.</w:t>
            </w:r>
            <w:r w:rsidR="00B34EF2" w:rsidRPr="00210AEF">
              <w:rPr>
                <w:rFonts w:eastAsiaTheme="minorEastAsia" w:cstheme="minorBidi"/>
                <w:b w:val="0"/>
                <w:bCs w:val="0"/>
                <w:noProof w:val="0"/>
                <w:szCs w:val="22"/>
                <w:lang w:eastAsia="en-GB" w:bidi="ar-SA"/>
              </w:rPr>
              <w:tab/>
            </w:r>
            <w:r w:rsidR="00B34EF2" w:rsidRPr="00210AEF">
              <w:rPr>
                <w:rStyle w:val="Hyperlink"/>
                <w:noProof w:val="0"/>
              </w:rPr>
              <w:t>South-South and Triangular Cooperation</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_Toc532990965 \h </w:instrText>
            </w:r>
            <w:r w:rsidR="00B34EF2" w:rsidRPr="00210AEF">
              <w:rPr>
                <w:noProof w:val="0"/>
                <w:webHidden/>
              </w:rPr>
            </w:r>
            <w:r w:rsidR="00B34EF2" w:rsidRPr="00210AEF">
              <w:rPr>
                <w:noProof w:val="0"/>
                <w:webHidden/>
              </w:rPr>
              <w:fldChar w:fldCharType="separate"/>
            </w:r>
            <w:r w:rsidR="00B34EF2" w:rsidRPr="00210AEF">
              <w:rPr>
                <w:noProof w:val="0"/>
                <w:webHidden/>
              </w:rPr>
              <w:t>15</w:t>
            </w:r>
            <w:r w:rsidR="00B34EF2" w:rsidRPr="00210AEF">
              <w:rPr>
                <w:noProof w:val="0"/>
                <w:webHidden/>
              </w:rPr>
              <w:fldChar w:fldCharType="end"/>
            </w:r>
          </w:hyperlink>
        </w:p>
        <w:p w14:paraId="4B42C5D9" w14:textId="77777777" w:rsidR="00B34EF2" w:rsidRPr="00210AEF" w:rsidRDefault="007D5DEF">
          <w:pPr>
            <w:pStyle w:val="TOC1"/>
            <w:tabs>
              <w:tab w:val="left" w:pos="660"/>
            </w:tabs>
            <w:rPr>
              <w:rFonts w:eastAsiaTheme="minorEastAsia" w:cstheme="minorBidi"/>
              <w:b w:val="0"/>
              <w:bCs w:val="0"/>
              <w:noProof w:val="0"/>
              <w:szCs w:val="22"/>
              <w:lang w:eastAsia="en-GB" w:bidi="ar-SA"/>
            </w:rPr>
          </w:pPr>
          <w:hyperlink w:anchor="_Toc532990966" w:history="1">
            <w:r w:rsidR="00B34EF2" w:rsidRPr="00210AEF">
              <w:rPr>
                <w:rStyle w:val="Hyperlink"/>
                <w:noProof w:val="0"/>
              </w:rPr>
              <w:t>11.</w:t>
            </w:r>
            <w:r w:rsidR="00B34EF2" w:rsidRPr="00210AEF">
              <w:rPr>
                <w:rFonts w:eastAsiaTheme="minorEastAsia" w:cstheme="minorBidi"/>
                <w:b w:val="0"/>
                <w:bCs w:val="0"/>
                <w:noProof w:val="0"/>
                <w:szCs w:val="22"/>
                <w:lang w:eastAsia="en-GB" w:bidi="ar-SA"/>
              </w:rPr>
              <w:tab/>
            </w:r>
            <w:r w:rsidR="00B34EF2" w:rsidRPr="00210AEF">
              <w:rPr>
                <w:rStyle w:val="Hyperlink"/>
                <w:noProof w:val="0"/>
              </w:rPr>
              <w:t>Lessons Learned</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_Toc532990966 \h </w:instrText>
            </w:r>
            <w:r w:rsidR="00B34EF2" w:rsidRPr="00210AEF">
              <w:rPr>
                <w:noProof w:val="0"/>
                <w:webHidden/>
              </w:rPr>
            </w:r>
            <w:r w:rsidR="00B34EF2" w:rsidRPr="00210AEF">
              <w:rPr>
                <w:noProof w:val="0"/>
                <w:webHidden/>
              </w:rPr>
              <w:fldChar w:fldCharType="separate"/>
            </w:r>
            <w:r w:rsidR="00B34EF2" w:rsidRPr="00210AEF">
              <w:rPr>
                <w:noProof w:val="0"/>
                <w:webHidden/>
              </w:rPr>
              <w:t>16</w:t>
            </w:r>
            <w:r w:rsidR="00B34EF2" w:rsidRPr="00210AEF">
              <w:rPr>
                <w:noProof w:val="0"/>
                <w:webHidden/>
              </w:rPr>
              <w:fldChar w:fldCharType="end"/>
            </w:r>
          </w:hyperlink>
        </w:p>
        <w:p w14:paraId="5BACF511" w14:textId="77777777" w:rsidR="00B34EF2" w:rsidRPr="00210AEF" w:rsidRDefault="007D5DEF">
          <w:pPr>
            <w:pStyle w:val="TOC1"/>
            <w:tabs>
              <w:tab w:val="left" w:pos="660"/>
            </w:tabs>
            <w:rPr>
              <w:rFonts w:eastAsiaTheme="minorEastAsia" w:cstheme="minorBidi"/>
              <w:b w:val="0"/>
              <w:bCs w:val="0"/>
              <w:noProof w:val="0"/>
              <w:szCs w:val="22"/>
              <w:lang w:eastAsia="en-GB" w:bidi="ar-SA"/>
            </w:rPr>
          </w:pPr>
          <w:hyperlink w:anchor="_Toc532990967" w:history="1">
            <w:r w:rsidR="00B34EF2" w:rsidRPr="00210AEF">
              <w:rPr>
                <w:rStyle w:val="Hyperlink"/>
                <w:noProof w:val="0"/>
              </w:rPr>
              <w:t>12.</w:t>
            </w:r>
            <w:r w:rsidR="00B34EF2" w:rsidRPr="00210AEF">
              <w:rPr>
                <w:rFonts w:eastAsiaTheme="minorEastAsia" w:cstheme="minorBidi"/>
                <w:b w:val="0"/>
                <w:bCs w:val="0"/>
                <w:noProof w:val="0"/>
                <w:szCs w:val="22"/>
                <w:lang w:eastAsia="en-GB" w:bidi="ar-SA"/>
              </w:rPr>
              <w:tab/>
            </w:r>
            <w:r w:rsidR="00B34EF2" w:rsidRPr="00210AEF">
              <w:rPr>
                <w:rStyle w:val="Hyperlink"/>
                <w:noProof w:val="0"/>
              </w:rPr>
              <w:t>Project Implementation Challenges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_Toc532990967 \h </w:instrText>
            </w:r>
            <w:r w:rsidR="00B34EF2" w:rsidRPr="00210AEF">
              <w:rPr>
                <w:noProof w:val="0"/>
                <w:webHidden/>
              </w:rPr>
            </w:r>
            <w:r w:rsidR="00B34EF2" w:rsidRPr="00210AEF">
              <w:rPr>
                <w:noProof w:val="0"/>
                <w:webHidden/>
              </w:rPr>
              <w:fldChar w:fldCharType="separate"/>
            </w:r>
            <w:r w:rsidR="00B34EF2" w:rsidRPr="00210AEF">
              <w:rPr>
                <w:noProof w:val="0"/>
                <w:webHidden/>
              </w:rPr>
              <w:t>16</w:t>
            </w:r>
            <w:r w:rsidR="00B34EF2" w:rsidRPr="00210AEF">
              <w:rPr>
                <w:noProof w:val="0"/>
                <w:webHidden/>
              </w:rPr>
              <w:fldChar w:fldCharType="end"/>
            </w:r>
          </w:hyperlink>
        </w:p>
        <w:p w14:paraId="154261D9" w14:textId="77777777" w:rsidR="00B34EF2" w:rsidRPr="00210AEF" w:rsidRDefault="007D5DEF">
          <w:pPr>
            <w:pStyle w:val="TOC2"/>
            <w:tabs>
              <w:tab w:val="left" w:pos="880"/>
              <w:tab w:val="right" w:leader="dot" w:pos="9019"/>
            </w:tabs>
            <w:rPr>
              <w:rFonts w:eastAsiaTheme="minorEastAsia"/>
              <w:szCs w:val="22"/>
              <w:lang w:eastAsia="en-GB" w:bidi="ar-SA"/>
            </w:rPr>
          </w:pPr>
          <w:hyperlink w:anchor="_Toc532990968" w:history="1">
            <w:r w:rsidR="00B34EF2" w:rsidRPr="00210AEF">
              <w:rPr>
                <w:rStyle w:val="Hyperlink"/>
              </w:rPr>
              <w:t>12.1</w:t>
            </w:r>
            <w:r w:rsidR="00B34EF2" w:rsidRPr="00210AEF">
              <w:rPr>
                <w:rFonts w:eastAsiaTheme="minorEastAsia"/>
                <w:szCs w:val="22"/>
                <w:lang w:eastAsia="en-GB" w:bidi="ar-SA"/>
              </w:rPr>
              <w:tab/>
            </w:r>
            <w:r w:rsidR="00B34EF2" w:rsidRPr="00210AEF">
              <w:rPr>
                <w:rStyle w:val="Hyperlink"/>
              </w:rPr>
              <w:t>Updated Project Risks and Actions</w:t>
            </w:r>
            <w:r w:rsidR="00B34EF2" w:rsidRPr="00210AEF">
              <w:rPr>
                <w:webHidden/>
              </w:rPr>
              <w:tab/>
            </w:r>
            <w:r w:rsidR="00B34EF2" w:rsidRPr="00210AEF">
              <w:rPr>
                <w:webHidden/>
              </w:rPr>
              <w:fldChar w:fldCharType="begin"/>
            </w:r>
            <w:r w:rsidR="00B34EF2" w:rsidRPr="00210AEF">
              <w:rPr>
                <w:webHidden/>
              </w:rPr>
              <w:instrText xml:space="preserve"> PAGEREF _Toc532990968 \h </w:instrText>
            </w:r>
            <w:r w:rsidR="00B34EF2" w:rsidRPr="00210AEF">
              <w:rPr>
                <w:webHidden/>
              </w:rPr>
            </w:r>
            <w:r w:rsidR="00B34EF2" w:rsidRPr="00210AEF">
              <w:rPr>
                <w:webHidden/>
              </w:rPr>
              <w:fldChar w:fldCharType="separate"/>
            </w:r>
            <w:r w:rsidR="00B34EF2" w:rsidRPr="00210AEF">
              <w:rPr>
                <w:webHidden/>
              </w:rPr>
              <w:t>16</w:t>
            </w:r>
            <w:r w:rsidR="00B34EF2" w:rsidRPr="00210AEF">
              <w:rPr>
                <w:webHidden/>
              </w:rPr>
              <w:fldChar w:fldCharType="end"/>
            </w:r>
          </w:hyperlink>
        </w:p>
        <w:p w14:paraId="2EB07F0D" w14:textId="77777777" w:rsidR="00B34EF2" w:rsidRPr="00210AEF" w:rsidRDefault="007D5DEF">
          <w:pPr>
            <w:pStyle w:val="TOC2"/>
            <w:tabs>
              <w:tab w:val="left" w:pos="880"/>
              <w:tab w:val="right" w:leader="dot" w:pos="9019"/>
            </w:tabs>
            <w:rPr>
              <w:rFonts w:eastAsiaTheme="minorEastAsia"/>
              <w:szCs w:val="22"/>
              <w:lang w:eastAsia="en-GB" w:bidi="ar-SA"/>
            </w:rPr>
          </w:pPr>
          <w:hyperlink w:anchor="_Toc532990969" w:history="1">
            <w:r w:rsidR="00B34EF2" w:rsidRPr="00210AEF">
              <w:rPr>
                <w:rStyle w:val="Hyperlink"/>
              </w:rPr>
              <w:t>12.2</w:t>
            </w:r>
            <w:r w:rsidR="00B34EF2" w:rsidRPr="00210AEF">
              <w:rPr>
                <w:rFonts w:eastAsiaTheme="minorEastAsia"/>
                <w:szCs w:val="22"/>
                <w:lang w:eastAsia="en-GB" w:bidi="ar-SA"/>
              </w:rPr>
              <w:tab/>
            </w:r>
            <w:r w:rsidR="00B34EF2" w:rsidRPr="00210AEF">
              <w:rPr>
                <w:rStyle w:val="Hyperlink"/>
              </w:rPr>
              <w:t>Updated Project Issues and Actions</w:t>
            </w:r>
            <w:r w:rsidR="00B34EF2" w:rsidRPr="00210AEF">
              <w:rPr>
                <w:webHidden/>
              </w:rPr>
              <w:tab/>
            </w:r>
            <w:r w:rsidR="00B34EF2" w:rsidRPr="00210AEF">
              <w:rPr>
                <w:webHidden/>
              </w:rPr>
              <w:fldChar w:fldCharType="begin"/>
            </w:r>
            <w:r w:rsidR="00B34EF2" w:rsidRPr="00210AEF">
              <w:rPr>
                <w:webHidden/>
              </w:rPr>
              <w:instrText xml:space="preserve"> PAGEREF _Toc532990969 \h </w:instrText>
            </w:r>
            <w:r w:rsidR="00B34EF2" w:rsidRPr="00210AEF">
              <w:rPr>
                <w:webHidden/>
              </w:rPr>
            </w:r>
            <w:r w:rsidR="00B34EF2" w:rsidRPr="00210AEF">
              <w:rPr>
                <w:webHidden/>
              </w:rPr>
              <w:fldChar w:fldCharType="separate"/>
            </w:r>
            <w:r w:rsidR="00B34EF2" w:rsidRPr="00210AEF">
              <w:rPr>
                <w:webHidden/>
              </w:rPr>
              <w:t>16</w:t>
            </w:r>
            <w:r w:rsidR="00B34EF2" w:rsidRPr="00210AEF">
              <w:rPr>
                <w:webHidden/>
              </w:rPr>
              <w:fldChar w:fldCharType="end"/>
            </w:r>
          </w:hyperlink>
        </w:p>
        <w:p w14:paraId="4406D88F" w14:textId="77777777" w:rsidR="00B34EF2" w:rsidRPr="00210AEF" w:rsidRDefault="007D5DEF">
          <w:pPr>
            <w:pStyle w:val="TOC1"/>
            <w:tabs>
              <w:tab w:val="left" w:pos="660"/>
            </w:tabs>
            <w:rPr>
              <w:rFonts w:eastAsiaTheme="minorEastAsia" w:cstheme="minorBidi"/>
              <w:b w:val="0"/>
              <w:bCs w:val="0"/>
              <w:noProof w:val="0"/>
              <w:szCs w:val="22"/>
              <w:lang w:eastAsia="en-GB" w:bidi="ar-SA"/>
            </w:rPr>
          </w:pPr>
          <w:hyperlink w:anchor="_Toc532990970" w:history="1">
            <w:r w:rsidR="00B34EF2" w:rsidRPr="00210AEF">
              <w:rPr>
                <w:rStyle w:val="Hyperlink"/>
                <w:noProof w:val="0"/>
              </w:rPr>
              <w:t>13.</w:t>
            </w:r>
            <w:r w:rsidR="00B34EF2" w:rsidRPr="00210AEF">
              <w:rPr>
                <w:rFonts w:eastAsiaTheme="minorEastAsia" w:cstheme="minorBidi"/>
                <w:b w:val="0"/>
                <w:bCs w:val="0"/>
                <w:noProof w:val="0"/>
                <w:szCs w:val="22"/>
                <w:lang w:eastAsia="en-GB" w:bidi="ar-SA"/>
              </w:rPr>
              <w:tab/>
            </w:r>
            <w:r w:rsidR="00B34EF2" w:rsidRPr="00210AEF">
              <w:rPr>
                <w:rStyle w:val="Hyperlink"/>
                <w:noProof w:val="0"/>
              </w:rPr>
              <w:t>Financial Status and Utilisation</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_Toc532990970 \h </w:instrText>
            </w:r>
            <w:r w:rsidR="00B34EF2" w:rsidRPr="00210AEF">
              <w:rPr>
                <w:noProof w:val="0"/>
                <w:webHidden/>
              </w:rPr>
            </w:r>
            <w:r w:rsidR="00B34EF2" w:rsidRPr="00210AEF">
              <w:rPr>
                <w:noProof w:val="0"/>
                <w:webHidden/>
              </w:rPr>
              <w:fldChar w:fldCharType="separate"/>
            </w:r>
            <w:r w:rsidR="00B34EF2" w:rsidRPr="00210AEF">
              <w:rPr>
                <w:noProof w:val="0"/>
                <w:webHidden/>
              </w:rPr>
              <w:t>17</w:t>
            </w:r>
            <w:r w:rsidR="00B34EF2" w:rsidRPr="00210AEF">
              <w:rPr>
                <w:noProof w:val="0"/>
                <w:webHidden/>
              </w:rPr>
              <w:fldChar w:fldCharType="end"/>
            </w:r>
          </w:hyperlink>
        </w:p>
        <w:p w14:paraId="55AEC0B0" w14:textId="77777777" w:rsidR="00B34EF2" w:rsidRPr="00210AEF" w:rsidRDefault="007D5DEF">
          <w:pPr>
            <w:pStyle w:val="TOC1"/>
            <w:rPr>
              <w:rFonts w:eastAsiaTheme="minorEastAsia" w:cstheme="minorBidi"/>
              <w:b w:val="0"/>
              <w:bCs w:val="0"/>
              <w:noProof w:val="0"/>
              <w:szCs w:val="22"/>
              <w:lang w:eastAsia="en-GB" w:bidi="ar-SA"/>
            </w:rPr>
          </w:pPr>
          <w:hyperlink w:anchor="_Toc532990971" w:history="1">
            <w:r w:rsidR="00B34EF2" w:rsidRPr="00210AEF">
              <w:rPr>
                <w:rStyle w:val="Hyperlink"/>
                <w:noProof w:val="0"/>
              </w:rPr>
              <w:t>Annex 1: Project Risks and Issue Logs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_Toc532990971 \h </w:instrText>
            </w:r>
            <w:r w:rsidR="00B34EF2" w:rsidRPr="00210AEF">
              <w:rPr>
                <w:noProof w:val="0"/>
                <w:webHidden/>
              </w:rPr>
            </w:r>
            <w:r w:rsidR="00B34EF2" w:rsidRPr="00210AEF">
              <w:rPr>
                <w:noProof w:val="0"/>
                <w:webHidden/>
              </w:rPr>
              <w:fldChar w:fldCharType="separate"/>
            </w:r>
            <w:r w:rsidR="00B34EF2" w:rsidRPr="00210AEF">
              <w:rPr>
                <w:noProof w:val="0"/>
                <w:webHidden/>
              </w:rPr>
              <w:t>24</w:t>
            </w:r>
            <w:r w:rsidR="00B34EF2" w:rsidRPr="00210AEF">
              <w:rPr>
                <w:noProof w:val="0"/>
                <w:webHidden/>
              </w:rPr>
              <w:fldChar w:fldCharType="end"/>
            </w:r>
          </w:hyperlink>
        </w:p>
        <w:p w14:paraId="2C22F881" w14:textId="6FEB5BE8" w:rsidR="00B34EF2" w:rsidRPr="00210AEF" w:rsidRDefault="007D5DEF">
          <w:pPr>
            <w:pStyle w:val="TOC1"/>
            <w:rPr>
              <w:rFonts w:eastAsiaTheme="minorEastAsia" w:cstheme="minorBidi"/>
              <w:b w:val="0"/>
              <w:bCs w:val="0"/>
              <w:noProof w:val="0"/>
              <w:szCs w:val="22"/>
              <w:lang w:eastAsia="en-GB" w:bidi="ar-SA"/>
            </w:rPr>
          </w:pPr>
          <w:hyperlink w:anchor="_Toc532990972" w:history="1">
            <w:r w:rsidR="00B34EF2" w:rsidRPr="00210AEF">
              <w:rPr>
                <w:rStyle w:val="Hyperlink"/>
                <w:noProof w:val="0"/>
              </w:rPr>
              <w:t xml:space="preserve">Annex 2: Management Response to the </w:t>
            </w:r>
            <w:r w:rsidR="00457FAF">
              <w:rPr>
                <w:rStyle w:val="Hyperlink"/>
                <w:noProof w:val="0"/>
              </w:rPr>
              <w:t>CFR</w:t>
            </w:r>
            <w:r w:rsidR="00B34EF2" w:rsidRPr="00210AEF">
              <w:rPr>
                <w:rStyle w:val="Hyperlink"/>
                <w:noProof w:val="0"/>
              </w:rPr>
              <w:t>III Mid-term review recommendations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_Toc532990972 \h </w:instrText>
            </w:r>
            <w:r w:rsidR="00B34EF2" w:rsidRPr="00210AEF">
              <w:rPr>
                <w:noProof w:val="0"/>
                <w:webHidden/>
              </w:rPr>
            </w:r>
            <w:r w:rsidR="00B34EF2" w:rsidRPr="00210AEF">
              <w:rPr>
                <w:noProof w:val="0"/>
                <w:webHidden/>
              </w:rPr>
              <w:fldChar w:fldCharType="separate"/>
            </w:r>
            <w:r w:rsidR="00B34EF2" w:rsidRPr="00210AEF">
              <w:rPr>
                <w:noProof w:val="0"/>
                <w:webHidden/>
              </w:rPr>
              <w:t>26</w:t>
            </w:r>
            <w:r w:rsidR="00B34EF2" w:rsidRPr="00210AEF">
              <w:rPr>
                <w:noProof w:val="0"/>
                <w:webHidden/>
              </w:rPr>
              <w:fldChar w:fldCharType="end"/>
            </w:r>
          </w:hyperlink>
        </w:p>
        <w:p w14:paraId="54A43B2A" w14:textId="17ADE344" w:rsidR="00B34EF2" w:rsidRPr="00210AEF" w:rsidRDefault="007D5DEF">
          <w:pPr>
            <w:pStyle w:val="TOC1"/>
            <w:rPr>
              <w:rFonts w:eastAsiaTheme="minorEastAsia" w:cstheme="minorBidi"/>
              <w:b w:val="0"/>
              <w:bCs w:val="0"/>
              <w:noProof w:val="0"/>
              <w:szCs w:val="22"/>
              <w:lang w:eastAsia="en-GB" w:bidi="ar-SA"/>
            </w:rPr>
          </w:pPr>
          <w:hyperlink w:anchor="_Toc532990973" w:history="1">
            <w:r w:rsidR="00B34EF2" w:rsidRPr="00210AEF">
              <w:rPr>
                <w:rStyle w:val="Hyperlink"/>
                <w:noProof w:val="0"/>
              </w:rPr>
              <w:t xml:space="preserve">Annex 3: Management Response to the </w:t>
            </w:r>
            <w:r w:rsidR="00457FAF">
              <w:rPr>
                <w:rStyle w:val="Hyperlink"/>
                <w:noProof w:val="0"/>
              </w:rPr>
              <w:t>CFR</w:t>
            </w:r>
            <w:r w:rsidR="00B34EF2" w:rsidRPr="00210AEF">
              <w:rPr>
                <w:rStyle w:val="Hyperlink"/>
                <w:noProof w:val="0"/>
              </w:rPr>
              <w:t>II Final evaluation recommendations</w:t>
            </w:r>
            <w:r w:rsidR="00B34EF2" w:rsidRPr="00210AEF">
              <w:rPr>
                <w:noProof w:val="0"/>
                <w:webHidden/>
              </w:rPr>
              <w:tab/>
            </w:r>
            <w:r w:rsidR="00B34EF2" w:rsidRPr="00210AEF">
              <w:rPr>
                <w:noProof w:val="0"/>
                <w:webHidden/>
              </w:rPr>
              <w:fldChar w:fldCharType="begin"/>
            </w:r>
            <w:r w:rsidR="00B34EF2" w:rsidRPr="00210AEF">
              <w:rPr>
                <w:noProof w:val="0"/>
                <w:webHidden/>
              </w:rPr>
              <w:instrText xml:space="preserve"> PAGEREF _Toc532990973 \h </w:instrText>
            </w:r>
            <w:r w:rsidR="00B34EF2" w:rsidRPr="00210AEF">
              <w:rPr>
                <w:noProof w:val="0"/>
                <w:webHidden/>
              </w:rPr>
            </w:r>
            <w:r w:rsidR="00B34EF2" w:rsidRPr="00210AEF">
              <w:rPr>
                <w:noProof w:val="0"/>
                <w:webHidden/>
              </w:rPr>
              <w:fldChar w:fldCharType="separate"/>
            </w:r>
            <w:r w:rsidR="00B34EF2" w:rsidRPr="00210AEF">
              <w:rPr>
                <w:noProof w:val="0"/>
                <w:webHidden/>
              </w:rPr>
              <w:t>31</w:t>
            </w:r>
            <w:r w:rsidR="00B34EF2" w:rsidRPr="00210AEF">
              <w:rPr>
                <w:noProof w:val="0"/>
                <w:webHidden/>
              </w:rPr>
              <w:fldChar w:fldCharType="end"/>
            </w:r>
          </w:hyperlink>
        </w:p>
        <w:p w14:paraId="3B7E8CFB" w14:textId="77777777" w:rsidR="00CC56A8" w:rsidRPr="00210AEF" w:rsidRDefault="00CC56A8">
          <w:pPr>
            <w:rPr>
              <w:szCs w:val="22"/>
            </w:rPr>
          </w:pPr>
          <w:r w:rsidRPr="00210AEF">
            <w:rPr>
              <w:b/>
              <w:bCs/>
              <w:szCs w:val="22"/>
            </w:rPr>
            <w:fldChar w:fldCharType="end"/>
          </w:r>
        </w:p>
      </w:sdtContent>
    </w:sdt>
    <w:p w14:paraId="00F3410B" w14:textId="77777777" w:rsidR="00CB2418" w:rsidRPr="00210AEF" w:rsidRDefault="00CB2418">
      <w:pPr>
        <w:rPr>
          <w:rFonts w:cs="Times New Roman"/>
          <w:szCs w:val="22"/>
        </w:rPr>
      </w:pPr>
    </w:p>
    <w:p w14:paraId="0F12FDE5" w14:textId="77777777" w:rsidR="00283620" w:rsidRPr="00210AEF" w:rsidRDefault="002E03FC">
      <w:pPr>
        <w:tabs>
          <w:tab w:val="left" w:pos="1815"/>
        </w:tabs>
        <w:rPr>
          <w:rFonts w:cs="Times New Roman"/>
          <w:szCs w:val="22"/>
        </w:rPr>
      </w:pPr>
      <w:r w:rsidRPr="00210AEF">
        <w:rPr>
          <w:rFonts w:cs="Times New Roman"/>
          <w:szCs w:val="22"/>
        </w:rPr>
        <w:tab/>
      </w:r>
    </w:p>
    <w:p w14:paraId="66A2E4D3" w14:textId="77777777" w:rsidR="007A33CC" w:rsidRPr="00210AEF" w:rsidRDefault="007A33CC">
      <w:pPr>
        <w:pStyle w:val="Heading2"/>
        <w:rPr>
          <w:rFonts w:eastAsiaTheme="minorEastAsia"/>
          <w:lang w:eastAsia="ko-KR"/>
        </w:rPr>
      </w:pPr>
      <w:r w:rsidRPr="00210AEF">
        <w:br w:type="page"/>
      </w:r>
    </w:p>
    <w:p w14:paraId="1231658F" w14:textId="77777777" w:rsidR="00283620" w:rsidRPr="00210AEF" w:rsidRDefault="00F73C04" w:rsidP="008842CD">
      <w:pPr>
        <w:pStyle w:val="Heading1"/>
        <w:numPr>
          <w:ilvl w:val="0"/>
          <w:numId w:val="0"/>
        </w:numPr>
        <w:rPr>
          <w:b w:val="0"/>
        </w:rPr>
      </w:pPr>
      <w:bookmarkStart w:id="2" w:name="_Toc532990951"/>
      <w:r w:rsidRPr="00210AEF">
        <w:lastRenderedPageBreak/>
        <w:t>Acronyms</w:t>
      </w:r>
      <w:r w:rsidR="00871F6C" w:rsidRPr="00210AEF">
        <w:t xml:space="preserve"> and Abbreviation</w:t>
      </w:r>
      <w:r w:rsidR="00D2302C" w:rsidRPr="00210AEF">
        <w:t>s</w:t>
      </w:r>
      <w:bookmarkEnd w:id="2"/>
    </w:p>
    <w:tbl>
      <w:tblPr>
        <w:tblStyle w:val="TableGrid1"/>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1"/>
      </w:tblGrid>
      <w:tr w:rsidR="00E5722F" w:rsidRPr="00210AEF" w14:paraId="00D3C0F2" w14:textId="77777777" w:rsidTr="009F5699">
        <w:tc>
          <w:tcPr>
            <w:tcW w:w="1843" w:type="dxa"/>
          </w:tcPr>
          <w:p w14:paraId="0C11D427"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APMBC</w:t>
            </w:r>
          </w:p>
        </w:tc>
        <w:tc>
          <w:tcPr>
            <w:tcW w:w="7221" w:type="dxa"/>
          </w:tcPr>
          <w:p w14:paraId="23048E4C"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Anti-Personnel Mine Ban Convention</w:t>
            </w:r>
          </w:p>
        </w:tc>
      </w:tr>
      <w:tr w:rsidR="00E5722F" w:rsidRPr="00210AEF" w14:paraId="54A9DE3A" w14:textId="77777777" w:rsidTr="009F5699">
        <w:tc>
          <w:tcPr>
            <w:tcW w:w="1843" w:type="dxa"/>
          </w:tcPr>
          <w:p w14:paraId="569DB464"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ARMAC</w:t>
            </w:r>
          </w:p>
        </w:tc>
        <w:tc>
          <w:tcPr>
            <w:tcW w:w="7221" w:type="dxa"/>
          </w:tcPr>
          <w:p w14:paraId="7B1E4E2C"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ASEAN Regional Mine Action Centre</w:t>
            </w:r>
          </w:p>
        </w:tc>
      </w:tr>
      <w:tr w:rsidR="00E5722F" w:rsidRPr="00210AEF" w14:paraId="6F327B21" w14:textId="77777777" w:rsidTr="009F5699">
        <w:tc>
          <w:tcPr>
            <w:tcW w:w="1843" w:type="dxa"/>
          </w:tcPr>
          <w:p w14:paraId="13BF34CF"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BLS</w:t>
            </w:r>
          </w:p>
        </w:tc>
        <w:tc>
          <w:tcPr>
            <w:tcW w:w="7221" w:type="dxa"/>
          </w:tcPr>
          <w:p w14:paraId="2959A598"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Baseline survey</w:t>
            </w:r>
          </w:p>
        </w:tc>
      </w:tr>
      <w:tr w:rsidR="00E5722F" w:rsidRPr="00210AEF" w14:paraId="296AEFEC" w14:textId="77777777" w:rsidTr="009F5699">
        <w:tc>
          <w:tcPr>
            <w:tcW w:w="1843" w:type="dxa"/>
          </w:tcPr>
          <w:p w14:paraId="7EAA82B1" w14:textId="2D5DA541" w:rsidR="00E5722F" w:rsidRPr="00210AEF" w:rsidRDefault="00457FAF">
            <w:pPr>
              <w:rPr>
                <w:rFonts w:ascii="Myriad Pro" w:hAnsi="Myriad Pro" w:cs="Times New Roman"/>
                <w:sz w:val="22"/>
                <w:szCs w:val="22"/>
                <w:lang w:val="en-GB"/>
              </w:rPr>
            </w:pPr>
            <w:r>
              <w:rPr>
                <w:rFonts w:ascii="Myriad Pro" w:hAnsi="Myriad Pro" w:cs="Times New Roman"/>
                <w:sz w:val="22"/>
                <w:szCs w:val="22"/>
                <w:lang w:val="en-GB"/>
              </w:rPr>
              <w:t>CFR</w:t>
            </w:r>
            <w:r w:rsidR="00E5722F" w:rsidRPr="00210AEF">
              <w:rPr>
                <w:rFonts w:ascii="Myriad Pro" w:hAnsi="Myriad Pro" w:cs="Times New Roman"/>
                <w:sz w:val="22"/>
                <w:szCs w:val="22"/>
                <w:lang w:val="en-GB"/>
              </w:rPr>
              <w:t>III</w:t>
            </w:r>
          </w:p>
        </w:tc>
        <w:tc>
          <w:tcPr>
            <w:tcW w:w="7221" w:type="dxa"/>
          </w:tcPr>
          <w:p w14:paraId="6E64BB1B"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Clearing for Results III</w:t>
            </w:r>
          </w:p>
        </w:tc>
      </w:tr>
      <w:tr w:rsidR="00E5722F" w:rsidRPr="00210AEF" w14:paraId="504B93DE" w14:textId="77777777" w:rsidTr="009F5699">
        <w:tc>
          <w:tcPr>
            <w:tcW w:w="1843" w:type="dxa"/>
          </w:tcPr>
          <w:p w14:paraId="068306FB"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CMAC</w:t>
            </w:r>
          </w:p>
          <w:p w14:paraId="6BAF8148"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CMAS</w:t>
            </w:r>
            <w:r w:rsidRPr="00210AEF">
              <w:rPr>
                <w:rFonts w:ascii="Myriad Pro" w:hAnsi="Myriad Pro" w:cs="Times New Roman"/>
                <w:sz w:val="22"/>
                <w:szCs w:val="22"/>
                <w:lang w:val="en-GB"/>
              </w:rPr>
              <w:tab/>
            </w:r>
          </w:p>
        </w:tc>
        <w:tc>
          <w:tcPr>
            <w:tcW w:w="7221" w:type="dxa"/>
          </w:tcPr>
          <w:p w14:paraId="46FF868A"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 xml:space="preserve">Cambodian Mine Action Centre </w:t>
            </w:r>
          </w:p>
          <w:p w14:paraId="53D93ED0"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Cambodian Mine Action Standards</w:t>
            </w:r>
          </w:p>
        </w:tc>
      </w:tr>
      <w:tr w:rsidR="00E5722F" w:rsidRPr="00210AEF" w14:paraId="665E0391" w14:textId="77777777" w:rsidTr="009F5699">
        <w:tc>
          <w:tcPr>
            <w:tcW w:w="1843" w:type="dxa"/>
          </w:tcPr>
          <w:p w14:paraId="7E749179" w14:textId="77777777" w:rsidR="00E5722F" w:rsidRPr="00210AEF" w:rsidRDefault="00E5722F">
            <w:pPr>
              <w:rPr>
                <w:rFonts w:ascii="Myriad Pro" w:hAnsi="Myriad Pro" w:cs="Times New Roman"/>
                <w:bCs/>
                <w:sz w:val="22"/>
                <w:szCs w:val="22"/>
                <w:lang w:val="en-GB"/>
              </w:rPr>
            </w:pPr>
            <w:r w:rsidRPr="00210AEF">
              <w:rPr>
                <w:rFonts w:ascii="Myriad Pro" w:hAnsi="Myriad Pro" w:cs="Times New Roman"/>
                <w:bCs/>
                <w:sz w:val="22"/>
                <w:szCs w:val="22"/>
                <w:lang w:val="en-GB"/>
              </w:rPr>
              <w:t>DFAT</w:t>
            </w:r>
          </w:p>
          <w:p w14:paraId="58FDC964" w14:textId="77777777" w:rsidR="00E5722F" w:rsidRPr="00210AEF" w:rsidRDefault="00E5722F">
            <w:pPr>
              <w:rPr>
                <w:rFonts w:ascii="Myriad Pro" w:hAnsi="Myriad Pro" w:cs="Times New Roman"/>
                <w:bCs/>
                <w:sz w:val="22"/>
                <w:szCs w:val="22"/>
                <w:lang w:val="en-GB"/>
              </w:rPr>
            </w:pPr>
            <w:r w:rsidRPr="00210AEF">
              <w:rPr>
                <w:rFonts w:ascii="Myriad Pro" w:hAnsi="Myriad Pro" w:cs="Times New Roman"/>
                <w:bCs/>
                <w:sz w:val="22"/>
                <w:szCs w:val="22"/>
                <w:lang w:val="en-GB"/>
              </w:rPr>
              <w:t>DFID</w:t>
            </w:r>
          </w:p>
        </w:tc>
        <w:tc>
          <w:tcPr>
            <w:tcW w:w="7221" w:type="dxa"/>
          </w:tcPr>
          <w:p w14:paraId="1B23D3AD" w14:textId="77777777" w:rsidR="00E5722F" w:rsidRPr="00210AEF" w:rsidRDefault="00E5722F">
            <w:pPr>
              <w:rPr>
                <w:rFonts w:ascii="Myriad Pro" w:hAnsi="Myriad Pro" w:cs="Times New Roman"/>
                <w:bCs/>
                <w:sz w:val="22"/>
                <w:szCs w:val="22"/>
                <w:lang w:val="en-GB"/>
              </w:rPr>
            </w:pPr>
            <w:r w:rsidRPr="00210AEF">
              <w:rPr>
                <w:rFonts w:ascii="Myriad Pro" w:hAnsi="Myriad Pro" w:cs="Times New Roman"/>
                <w:bCs/>
                <w:sz w:val="22"/>
                <w:szCs w:val="22"/>
                <w:lang w:val="en-GB"/>
              </w:rPr>
              <w:t>Department of Foreign Affairs and Trade (Australia)</w:t>
            </w:r>
          </w:p>
          <w:p w14:paraId="487C5F3A" w14:textId="77777777" w:rsidR="00E5722F" w:rsidRPr="00210AEF" w:rsidRDefault="00E5722F">
            <w:pPr>
              <w:rPr>
                <w:rFonts w:ascii="Myriad Pro" w:hAnsi="Myriad Pro" w:cs="Times New Roman"/>
                <w:bCs/>
                <w:sz w:val="22"/>
                <w:szCs w:val="22"/>
                <w:lang w:val="en-GB"/>
              </w:rPr>
            </w:pPr>
            <w:r w:rsidRPr="00210AEF">
              <w:rPr>
                <w:rFonts w:ascii="Myriad Pro" w:hAnsi="Myriad Pro" w:cs="Times New Roman"/>
                <w:bCs/>
                <w:sz w:val="22"/>
                <w:szCs w:val="22"/>
                <w:lang w:val="en-GB"/>
              </w:rPr>
              <w:t xml:space="preserve">Department for International Development, United Kingdom </w:t>
            </w:r>
          </w:p>
        </w:tc>
      </w:tr>
      <w:tr w:rsidR="00E5722F" w:rsidRPr="00210AEF" w14:paraId="054A5E7C" w14:textId="77777777" w:rsidTr="009F5699">
        <w:tc>
          <w:tcPr>
            <w:tcW w:w="1843" w:type="dxa"/>
          </w:tcPr>
          <w:p w14:paraId="3FBBC72A"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ERW</w:t>
            </w:r>
          </w:p>
          <w:p w14:paraId="21D468E8"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EOD</w:t>
            </w:r>
          </w:p>
          <w:p w14:paraId="6CC94D2B"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IMSMA</w:t>
            </w:r>
          </w:p>
          <w:p w14:paraId="01A25001"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ISU</w:t>
            </w:r>
          </w:p>
        </w:tc>
        <w:tc>
          <w:tcPr>
            <w:tcW w:w="7221" w:type="dxa"/>
          </w:tcPr>
          <w:p w14:paraId="4AE3E0B3"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Explosive Remnants of War</w:t>
            </w:r>
          </w:p>
          <w:p w14:paraId="232FFE8F"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bCs/>
                <w:sz w:val="22"/>
                <w:szCs w:val="22"/>
                <w:lang w:val="en-GB"/>
              </w:rPr>
              <w:t xml:space="preserve">Explosive Ordnance Disposal </w:t>
            </w:r>
          </w:p>
          <w:p w14:paraId="0345767D"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Information Management System of Mine Action</w:t>
            </w:r>
          </w:p>
          <w:p w14:paraId="1ADF5847"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 xml:space="preserve">Implementation Support Unit of APMBC </w:t>
            </w:r>
          </w:p>
        </w:tc>
      </w:tr>
      <w:tr w:rsidR="00E5722F" w:rsidRPr="00210AEF" w14:paraId="6C62458A" w14:textId="77777777" w:rsidTr="009F5699">
        <w:tc>
          <w:tcPr>
            <w:tcW w:w="1843" w:type="dxa"/>
          </w:tcPr>
          <w:p w14:paraId="1117787E"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LRNTS</w:t>
            </w:r>
          </w:p>
        </w:tc>
        <w:tc>
          <w:tcPr>
            <w:tcW w:w="7221" w:type="dxa"/>
          </w:tcPr>
          <w:p w14:paraId="4C762B27"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Land reclamation non-technical survey</w:t>
            </w:r>
          </w:p>
        </w:tc>
      </w:tr>
      <w:tr w:rsidR="00E5722F" w:rsidRPr="00210AEF" w14:paraId="276F517D" w14:textId="77777777" w:rsidTr="009F5699">
        <w:tc>
          <w:tcPr>
            <w:tcW w:w="1843" w:type="dxa"/>
          </w:tcPr>
          <w:p w14:paraId="1112BF30"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MACC</w:t>
            </w:r>
          </w:p>
        </w:tc>
        <w:tc>
          <w:tcPr>
            <w:tcW w:w="7221" w:type="dxa"/>
          </w:tcPr>
          <w:p w14:paraId="173D5840"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Mine Action Coordination Committee</w:t>
            </w:r>
          </w:p>
        </w:tc>
      </w:tr>
      <w:tr w:rsidR="00E5722F" w:rsidRPr="00210AEF" w14:paraId="48829154" w14:textId="77777777" w:rsidTr="009F5699">
        <w:tc>
          <w:tcPr>
            <w:tcW w:w="1843" w:type="dxa"/>
          </w:tcPr>
          <w:p w14:paraId="7495F1C3"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color w:val="000000"/>
                <w:sz w:val="22"/>
                <w:szCs w:val="22"/>
                <w:lang w:val="en-GB" w:eastAsia="en-PH"/>
              </w:rPr>
              <w:t>MAPU</w:t>
            </w:r>
          </w:p>
        </w:tc>
        <w:tc>
          <w:tcPr>
            <w:tcW w:w="7221" w:type="dxa"/>
          </w:tcPr>
          <w:p w14:paraId="3768BF60"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color w:val="000000"/>
                <w:sz w:val="22"/>
                <w:szCs w:val="22"/>
                <w:lang w:val="en-GB" w:eastAsia="en-PH"/>
              </w:rPr>
              <w:t>Mine Action Planning Unit</w:t>
            </w:r>
          </w:p>
        </w:tc>
      </w:tr>
      <w:tr w:rsidR="00E5722F" w:rsidRPr="00210AEF" w14:paraId="0C1A2B3F" w14:textId="77777777" w:rsidTr="009F5699">
        <w:tc>
          <w:tcPr>
            <w:tcW w:w="1843" w:type="dxa"/>
          </w:tcPr>
          <w:p w14:paraId="540E19FB"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NMAS</w:t>
            </w:r>
          </w:p>
        </w:tc>
        <w:tc>
          <w:tcPr>
            <w:tcW w:w="7221" w:type="dxa"/>
          </w:tcPr>
          <w:p w14:paraId="3C07A38D"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 xml:space="preserve">National Mine Action Strategy </w:t>
            </w:r>
          </w:p>
        </w:tc>
      </w:tr>
      <w:tr w:rsidR="00E5722F" w:rsidRPr="00210AEF" w14:paraId="60DC3376" w14:textId="77777777" w:rsidTr="009F5699">
        <w:tc>
          <w:tcPr>
            <w:tcW w:w="1843" w:type="dxa"/>
          </w:tcPr>
          <w:p w14:paraId="62F9CD40"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themeColor="text1"/>
                <w:sz w:val="22"/>
                <w:szCs w:val="22"/>
                <w:lang w:val="en-GB"/>
              </w:rPr>
              <w:t>NPA</w:t>
            </w:r>
          </w:p>
        </w:tc>
        <w:tc>
          <w:tcPr>
            <w:tcW w:w="7221" w:type="dxa"/>
          </w:tcPr>
          <w:p w14:paraId="24440763"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sz w:val="22"/>
                <w:szCs w:val="22"/>
                <w:lang w:val="en-GB"/>
              </w:rPr>
              <w:t>Norwegian People’s Aid</w:t>
            </w:r>
          </w:p>
        </w:tc>
      </w:tr>
      <w:tr w:rsidR="00E5722F" w:rsidRPr="00210AEF" w14:paraId="24FE9DD4" w14:textId="77777777" w:rsidTr="009F5699">
        <w:tc>
          <w:tcPr>
            <w:tcW w:w="1843" w:type="dxa"/>
          </w:tcPr>
          <w:p w14:paraId="7AAF0F2E"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PMS</w:t>
            </w:r>
          </w:p>
        </w:tc>
        <w:tc>
          <w:tcPr>
            <w:tcW w:w="7221" w:type="dxa"/>
          </w:tcPr>
          <w:p w14:paraId="28E64555"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 xml:space="preserve">Performance Monitoring System </w:t>
            </w:r>
          </w:p>
        </w:tc>
      </w:tr>
      <w:tr w:rsidR="00E5722F" w:rsidRPr="00210AEF" w14:paraId="029DDAB4" w14:textId="77777777" w:rsidTr="008842CD">
        <w:trPr>
          <w:trHeight w:val="495"/>
        </w:trPr>
        <w:tc>
          <w:tcPr>
            <w:tcW w:w="1843" w:type="dxa"/>
          </w:tcPr>
          <w:p w14:paraId="56F9A096"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QMT</w:t>
            </w:r>
          </w:p>
          <w:p w14:paraId="41927AC6"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SADD</w:t>
            </w:r>
          </w:p>
        </w:tc>
        <w:tc>
          <w:tcPr>
            <w:tcW w:w="7221" w:type="dxa"/>
          </w:tcPr>
          <w:p w14:paraId="2B7CE76E"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 xml:space="preserve">Quality Management Team </w:t>
            </w:r>
          </w:p>
          <w:p w14:paraId="71C73735"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 xml:space="preserve">Sex </w:t>
            </w:r>
            <w:r w:rsidR="00B535E0" w:rsidRPr="00210AEF">
              <w:rPr>
                <w:rFonts w:ascii="Myriad Pro" w:hAnsi="Myriad Pro" w:cs="Times New Roman"/>
                <w:color w:val="000000"/>
                <w:sz w:val="22"/>
                <w:szCs w:val="22"/>
                <w:lang w:val="en-GB" w:eastAsia="en-PH"/>
              </w:rPr>
              <w:t xml:space="preserve">and </w:t>
            </w:r>
            <w:r w:rsidRPr="00210AEF">
              <w:rPr>
                <w:rFonts w:ascii="Myriad Pro" w:hAnsi="Myriad Pro" w:cs="Times New Roman"/>
                <w:color w:val="000000"/>
                <w:sz w:val="22"/>
                <w:szCs w:val="22"/>
                <w:lang w:val="en-GB" w:eastAsia="en-PH"/>
              </w:rPr>
              <w:t>Age-Disaggregated Data Management</w:t>
            </w:r>
          </w:p>
        </w:tc>
      </w:tr>
      <w:tr w:rsidR="00E5722F" w:rsidRPr="00210AEF" w14:paraId="6308ED8E" w14:textId="77777777" w:rsidTr="009F5699">
        <w:tc>
          <w:tcPr>
            <w:tcW w:w="1843" w:type="dxa"/>
          </w:tcPr>
          <w:p w14:paraId="7CDBD4F9"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SDC</w:t>
            </w:r>
          </w:p>
          <w:p w14:paraId="18864D65"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TRG</w:t>
            </w:r>
          </w:p>
        </w:tc>
        <w:tc>
          <w:tcPr>
            <w:tcW w:w="7221" w:type="dxa"/>
          </w:tcPr>
          <w:p w14:paraId="7353ECB0"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Swiss Agency for Development and Cooperation</w:t>
            </w:r>
          </w:p>
          <w:p w14:paraId="75AC0356" w14:textId="77777777" w:rsidR="00E5722F" w:rsidRPr="00210AEF" w:rsidRDefault="00E5722F">
            <w:pPr>
              <w:rPr>
                <w:rFonts w:ascii="Myriad Pro" w:hAnsi="Myriad Pro" w:cs="Times New Roman"/>
                <w:color w:val="000000"/>
                <w:sz w:val="22"/>
                <w:szCs w:val="22"/>
                <w:lang w:val="en-GB" w:eastAsia="en-PH"/>
              </w:rPr>
            </w:pPr>
            <w:r w:rsidRPr="00210AEF">
              <w:rPr>
                <w:rFonts w:ascii="Myriad Pro" w:hAnsi="Myriad Pro" w:cs="Times New Roman"/>
                <w:color w:val="000000"/>
                <w:sz w:val="22"/>
                <w:szCs w:val="22"/>
                <w:lang w:val="en-GB" w:eastAsia="en-PH"/>
              </w:rPr>
              <w:t>Technical Reference Group</w:t>
            </w:r>
          </w:p>
        </w:tc>
      </w:tr>
      <w:tr w:rsidR="00E5722F" w:rsidRPr="00210AEF" w14:paraId="43F9B6D7" w14:textId="77777777" w:rsidTr="009F5699">
        <w:tc>
          <w:tcPr>
            <w:tcW w:w="1843" w:type="dxa"/>
          </w:tcPr>
          <w:p w14:paraId="688E4F67"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TWG-MA</w:t>
            </w:r>
          </w:p>
        </w:tc>
        <w:tc>
          <w:tcPr>
            <w:tcW w:w="7221" w:type="dxa"/>
          </w:tcPr>
          <w:p w14:paraId="3689150F"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Technical Working Group – Mine Action</w:t>
            </w:r>
          </w:p>
        </w:tc>
      </w:tr>
      <w:tr w:rsidR="00E5722F" w:rsidRPr="00210AEF" w14:paraId="2EDF45B8" w14:textId="77777777" w:rsidTr="009F5699">
        <w:tc>
          <w:tcPr>
            <w:tcW w:w="1843" w:type="dxa"/>
          </w:tcPr>
          <w:p w14:paraId="5DE84081"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UNDP</w:t>
            </w:r>
          </w:p>
        </w:tc>
        <w:tc>
          <w:tcPr>
            <w:tcW w:w="7221" w:type="dxa"/>
          </w:tcPr>
          <w:p w14:paraId="31FF6C02" w14:textId="77777777" w:rsidR="00E5722F" w:rsidRPr="00210AEF" w:rsidRDefault="00E5722F">
            <w:pPr>
              <w:rPr>
                <w:rFonts w:ascii="Myriad Pro" w:hAnsi="Myriad Pro" w:cs="Times New Roman"/>
                <w:sz w:val="22"/>
                <w:szCs w:val="22"/>
                <w:lang w:val="en-GB"/>
              </w:rPr>
            </w:pPr>
            <w:r w:rsidRPr="00210AEF">
              <w:rPr>
                <w:rFonts w:ascii="Myriad Pro" w:hAnsi="Myriad Pro" w:cs="Times New Roman"/>
                <w:sz w:val="22"/>
                <w:szCs w:val="22"/>
                <w:lang w:val="en-GB"/>
              </w:rPr>
              <w:t>United Nations Development Programme</w:t>
            </w:r>
          </w:p>
        </w:tc>
      </w:tr>
    </w:tbl>
    <w:p w14:paraId="46827823" w14:textId="77777777" w:rsidR="00DB315A" w:rsidRPr="00210AEF" w:rsidRDefault="00DB315A">
      <w:pPr>
        <w:rPr>
          <w:rFonts w:cs="Times New Roman"/>
          <w:szCs w:val="22"/>
        </w:rPr>
      </w:pPr>
    </w:p>
    <w:p w14:paraId="1647BDD2" w14:textId="77777777" w:rsidR="00DB315A" w:rsidRPr="00210AEF" w:rsidRDefault="00DB315A">
      <w:pPr>
        <w:rPr>
          <w:rFonts w:cs="Times New Roman"/>
          <w:szCs w:val="22"/>
        </w:rPr>
      </w:pPr>
    </w:p>
    <w:p w14:paraId="5949D25E" w14:textId="77777777" w:rsidR="00F73C04" w:rsidRPr="00210AEF" w:rsidRDefault="00F73C04">
      <w:pPr>
        <w:rPr>
          <w:rFonts w:cs="Times New Roman"/>
          <w:szCs w:val="22"/>
        </w:rPr>
      </w:pPr>
    </w:p>
    <w:p w14:paraId="00183905" w14:textId="77777777" w:rsidR="00241AF6" w:rsidRPr="00210AEF" w:rsidRDefault="00241AF6">
      <w:pPr>
        <w:rPr>
          <w:rFonts w:cs="Times New Roman"/>
          <w:szCs w:val="22"/>
        </w:rPr>
      </w:pPr>
    </w:p>
    <w:p w14:paraId="3C501244" w14:textId="77777777" w:rsidR="00241AF6" w:rsidRPr="00210AEF" w:rsidRDefault="00241AF6">
      <w:pPr>
        <w:rPr>
          <w:rFonts w:cs="Times New Roman"/>
          <w:szCs w:val="22"/>
        </w:rPr>
      </w:pPr>
    </w:p>
    <w:p w14:paraId="66D97CF0" w14:textId="77777777" w:rsidR="00241AF6" w:rsidRPr="00210AEF" w:rsidRDefault="00241AF6">
      <w:pPr>
        <w:rPr>
          <w:rFonts w:cs="Times New Roman"/>
          <w:szCs w:val="22"/>
        </w:rPr>
      </w:pPr>
    </w:p>
    <w:p w14:paraId="409B008B" w14:textId="77777777" w:rsidR="00241AF6" w:rsidRPr="00210AEF" w:rsidRDefault="00241AF6">
      <w:pPr>
        <w:rPr>
          <w:rFonts w:cs="Times New Roman"/>
          <w:szCs w:val="22"/>
        </w:rPr>
      </w:pPr>
    </w:p>
    <w:p w14:paraId="1570A9EB" w14:textId="77777777" w:rsidR="00241AF6" w:rsidRPr="00210AEF" w:rsidRDefault="00241AF6">
      <w:pPr>
        <w:rPr>
          <w:rFonts w:cs="Times New Roman"/>
          <w:szCs w:val="22"/>
        </w:rPr>
      </w:pPr>
    </w:p>
    <w:p w14:paraId="1E33528C" w14:textId="77777777" w:rsidR="00241AF6" w:rsidRPr="00210AEF" w:rsidRDefault="00241AF6">
      <w:pPr>
        <w:rPr>
          <w:rFonts w:cs="Times New Roman"/>
          <w:szCs w:val="22"/>
        </w:rPr>
      </w:pPr>
    </w:p>
    <w:p w14:paraId="31F284D9" w14:textId="77777777" w:rsidR="00241AF6" w:rsidRPr="00210AEF" w:rsidRDefault="00241AF6">
      <w:pPr>
        <w:rPr>
          <w:rFonts w:cs="Times New Roman"/>
          <w:szCs w:val="22"/>
        </w:rPr>
      </w:pPr>
    </w:p>
    <w:p w14:paraId="3FDF5751" w14:textId="77777777" w:rsidR="00241AF6" w:rsidRPr="00210AEF" w:rsidRDefault="00241AF6">
      <w:pPr>
        <w:rPr>
          <w:rFonts w:cs="Times New Roman"/>
          <w:szCs w:val="22"/>
        </w:rPr>
      </w:pPr>
    </w:p>
    <w:p w14:paraId="76259A23" w14:textId="77777777" w:rsidR="00241AF6" w:rsidRPr="00210AEF" w:rsidRDefault="00241AF6">
      <w:pPr>
        <w:rPr>
          <w:rFonts w:cs="Times New Roman"/>
          <w:szCs w:val="22"/>
        </w:rPr>
      </w:pPr>
    </w:p>
    <w:p w14:paraId="1B971725" w14:textId="77777777" w:rsidR="00241AF6" w:rsidRPr="00210AEF" w:rsidRDefault="00241AF6">
      <w:pPr>
        <w:rPr>
          <w:rFonts w:cs="Times New Roman"/>
          <w:szCs w:val="22"/>
        </w:rPr>
      </w:pPr>
    </w:p>
    <w:p w14:paraId="0E5FA59C" w14:textId="77777777" w:rsidR="00241AF6" w:rsidRPr="00210AEF" w:rsidRDefault="00241AF6">
      <w:pPr>
        <w:rPr>
          <w:rFonts w:cs="Times New Roman"/>
          <w:szCs w:val="22"/>
        </w:rPr>
      </w:pPr>
    </w:p>
    <w:p w14:paraId="066109DF" w14:textId="77777777" w:rsidR="00356BD9" w:rsidRPr="00210AEF" w:rsidRDefault="00356BD9">
      <w:pPr>
        <w:outlineLvl w:val="0"/>
        <w:rPr>
          <w:rFonts w:cs="Times New Roman"/>
          <w:szCs w:val="22"/>
        </w:rPr>
      </w:pPr>
    </w:p>
    <w:p w14:paraId="53C46C54" w14:textId="77777777" w:rsidR="00A43963" w:rsidRPr="00210AEF" w:rsidRDefault="00A43963">
      <w:pPr>
        <w:outlineLvl w:val="0"/>
        <w:rPr>
          <w:rFonts w:cs="Times New Roman"/>
          <w:b/>
          <w:bCs/>
          <w:szCs w:val="22"/>
        </w:rPr>
      </w:pPr>
    </w:p>
    <w:p w14:paraId="317CB4D3" w14:textId="77777777" w:rsidR="00A43963" w:rsidRPr="00210AEF" w:rsidRDefault="00A43963">
      <w:pPr>
        <w:outlineLvl w:val="0"/>
        <w:rPr>
          <w:rFonts w:cs="Times New Roman"/>
          <w:b/>
          <w:bCs/>
          <w:szCs w:val="22"/>
        </w:rPr>
      </w:pPr>
    </w:p>
    <w:p w14:paraId="1831C21F" w14:textId="77777777" w:rsidR="00D001F7" w:rsidRPr="00210AEF" w:rsidRDefault="00D001F7">
      <w:pPr>
        <w:rPr>
          <w:rFonts w:eastAsia="Times New Roman" w:cs="Times New Roman"/>
          <w:b/>
          <w:bCs/>
          <w:szCs w:val="22"/>
        </w:rPr>
      </w:pPr>
      <w:r w:rsidRPr="00210AEF">
        <w:rPr>
          <w:szCs w:val="22"/>
        </w:rPr>
        <w:br w:type="page"/>
      </w:r>
    </w:p>
    <w:p w14:paraId="47F0CCF8" w14:textId="77777777" w:rsidR="00FF2140" w:rsidRPr="00210AEF" w:rsidRDefault="00C66FE7" w:rsidP="008842CD">
      <w:pPr>
        <w:pStyle w:val="Heading1"/>
        <w:rPr>
          <w:b w:val="0"/>
        </w:rPr>
      </w:pPr>
      <w:bookmarkStart w:id="3" w:name="_Toc532910387"/>
      <w:bookmarkStart w:id="4" w:name="_Toc532910504"/>
      <w:bookmarkStart w:id="5" w:name="_Toc532910670"/>
      <w:bookmarkStart w:id="6" w:name="_Toc532911268"/>
      <w:bookmarkStart w:id="7" w:name="_Toc532911331"/>
      <w:bookmarkStart w:id="8" w:name="_Toc532911393"/>
      <w:bookmarkStart w:id="9" w:name="_Toc532911463"/>
      <w:bookmarkStart w:id="10" w:name="_Toc532911507"/>
      <w:bookmarkStart w:id="11" w:name="_Toc532911550"/>
      <w:bookmarkStart w:id="12" w:name="_Toc532911591"/>
      <w:bookmarkStart w:id="13" w:name="_Toc532911646"/>
      <w:bookmarkStart w:id="14" w:name="_Toc532911806"/>
      <w:bookmarkStart w:id="15" w:name="_Toc532913087"/>
      <w:bookmarkStart w:id="16" w:name="_Toc532914779"/>
      <w:bookmarkStart w:id="17" w:name="_Toc532914843"/>
      <w:bookmarkStart w:id="18" w:name="_Toc532910389"/>
      <w:bookmarkStart w:id="19" w:name="_Toc532910506"/>
      <w:bookmarkStart w:id="20" w:name="_Toc532910672"/>
      <w:bookmarkStart w:id="21" w:name="_Toc532911270"/>
      <w:bookmarkStart w:id="22" w:name="_Toc532911333"/>
      <w:bookmarkStart w:id="23" w:name="_Toc532911395"/>
      <w:bookmarkStart w:id="24" w:name="_Toc532911465"/>
      <w:bookmarkStart w:id="25" w:name="_Toc532911509"/>
      <w:bookmarkStart w:id="26" w:name="_Toc532911552"/>
      <w:bookmarkStart w:id="27" w:name="_Toc532911593"/>
      <w:bookmarkStart w:id="28" w:name="_Toc532911648"/>
      <w:bookmarkStart w:id="29" w:name="_Toc532911808"/>
      <w:bookmarkStart w:id="30" w:name="_Toc532913089"/>
      <w:bookmarkStart w:id="31" w:name="_Toc532914781"/>
      <w:bookmarkStart w:id="32" w:name="_Toc532914845"/>
      <w:bookmarkStart w:id="33" w:name="_Toc532910391"/>
      <w:bookmarkStart w:id="34" w:name="_Toc532910508"/>
      <w:bookmarkStart w:id="35" w:name="_Toc532910674"/>
      <w:bookmarkStart w:id="36" w:name="_Toc532911272"/>
      <w:bookmarkStart w:id="37" w:name="_Toc532911335"/>
      <w:bookmarkStart w:id="38" w:name="_Toc532911397"/>
      <w:bookmarkStart w:id="39" w:name="_Toc532911467"/>
      <w:bookmarkStart w:id="40" w:name="_Toc532911511"/>
      <w:bookmarkStart w:id="41" w:name="_Toc532911554"/>
      <w:bookmarkStart w:id="42" w:name="_Toc532911595"/>
      <w:bookmarkStart w:id="43" w:name="_Toc532911650"/>
      <w:bookmarkStart w:id="44" w:name="_Toc532911810"/>
      <w:bookmarkStart w:id="45" w:name="_Toc532913091"/>
      <w:bookmarkStart w:id="46" w:name="_Toc532914783"/>
      <w:bookmarkStart w:id="47" w:name="_Toc532914847"/>
      <w:bookmarkStart w:id="48" w:name="_Toc532910393"/>
      <w:bookmarkStart w:id="49" w:name="_Toc532910510"/>
      <w:bookmarkStart w:id="50" w:name="_Toc532910676"/>
      <w:bookmarkStart w:id="51" w:name="_Toc532911274"/>
      <w:bookmarkStart w:id="52" w:name="_Toc532911337"/>
      <w:bookmarkStart w:id="53" w:name="_Toc532911399"/>
      <w:bookmarkStart w:id="54" w:name="_Toc532911469"/>
      <w:bookmarkStart w:id="55" w:name="_Toc532911513"/>
      <w:bookmarkStart w:id="56" w:name="_Toc532911556"/>
      <w:bookmarkStart w:id="57" w:name="_Toc532911597"/>
      <w:bookmarkStart w:id="58" w:name="_Toc532911652"/>
      <w:bookmarkStart w:id="59" w:name="_Toc532911812"/>
      <w:bookmarkStart w:id="60" w:name="_Toc532913093"/>
      <w:bookmarkStart w:id="61" w:name="_Toc532914785"/>
      <w:bookmarkStart w:id="62" w:name="_Toc532914849"/>
      <w:bookmarkStart w:id="63" w:name="_Toc532910395"/>
      <w:bookmarkStart w:id="64" w:name="_Toc532910512"/>
      <w:bookmarkStart w:id="65" w:name="_Toc532910678"/>
      <w:bookmarkStart w:id="66" w:name="_Toc532911276"/>
      <w:bookmarkStart w:id="67" w:name="_Toc532911339"/>
      <w:bookmarkStart w:id="68" w:name="_Toc532911401"/>
      <w:bookmarkStart w:id="69" w:name="_Toc532911471"/>
      <w:bookmarkStart w:id="70" w:name="_Toc532911515"/>
      <w:bookmarkStart w:id="71" w:name="_Toc532911558"/>
      <w:bookmarkStart w:id="72" w:name="_Toc532911599"/>
      <w:bookmarkStart w:id="73" w:name="_Toc532911654"/>
      <w:bookmarkStart w:id="74" w:name="_Toc532911814"/>
      <w:bookmarkStart w:id="75" w:name="_Toc532913095"/>
      <w:bookmarkStart w:id="76" w:name="_Toc532914787"/>
      <w:bookmarkStart w:id="77" w:name="_Toc532914851"/>
      <w:bookmarkStart w:id="78" w:name="_Toc532910191"/>
      <w:bookmarkStart w:id="79" w:name="_Toc532910236"/>
      <w:bookmarkStart w:id="80" w:name="_Toc532910397"/>
      <w:bookmarkStart w:id="81" w:name="_Toc532910514"/>
      <w:bookmarkStart w:id="82" w:name="_Toc532910680"/>
      <w:bookmarkStart w:id="83" w:name="_Toc532911278"/>
      <w:bookmarkStart w:id="84" w:name="_Toc532911341"/>
      <w:bookmarkStart w:id="85" w:name="_Toc532911403"/>
      <w:bookmarkStart w:id="86" w:name="_Toc532911473"/>
      <w:bookmarkStart w:id="87" w:name="_Toc532911517"/>
      <w:bookmarkStart w:id="88" w:name="_Toc532911560"/>
      <w:bookmarkStart w:id="89" w:name="_Toc532911601"/>
      <w:bookmarkStart w:id="90" w:name="_Toc532911656"/>
      <w:bookmarkStart w:id="91" w:name="_Toc532911816"/>
      <w:bookmarkStart w:id="92" w:name="_Toc532913097"/>
      <w:bookmarkStart w:id="93" w:name="_Toc532914789"/>
      <w:bookmarkStart w:id="94" w:name="_Toc532914853"/>
      <w:bookmarkStart w:id="95" w:name="_Toc532990952"/>
      <w:bookmarkStart w:id="96" w:name="_Toc504047501"/>
      <w:bookmarkStart w:id="97" w:name="_Hlk53245864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210AEF">
        <w:lastRenderedPageBreak/>
        <w:t>Achievements</w:t>
      </w:r>
      <w:bookmarkEnd w:id="95"/>
    </w:p>
    <w:p w14:paraId="7BF41849" w14:textId="77777777" w:rsidR="00FF2140" w:rsidRPr="00210AEF" w:rsidRDefault="00FF2140">
      <w:pPr>
        <w:ind w:left="720"/>
        <w:rPr>
          <w:rFonts w:cs="Times New Roman"/>
          <w:szCs w:val="22"/>
        </w:rPr>
      </w:pPr>
    </w:p>
    <w:p w14:paraId="5E54B2B0" w14:textId="77777777" w:rsidR="00FF2140" w:rsidRPr="00210AEF" w:rsidRDefault="00D001F7" w:rsidP="008842CD">
      <w:pPr>
        <w:pStyle w:val="Heading2"/>
        <w:rPr>
          <w:rStyle w:val="Heading2Char"/>
          <w:b/>
          <w:bCs/>
        </w:rPr>
      </w:pPr>
      <w:bookmarkStart w:id="98" w:name="_Toc532990953"/>
      <w:r w:rsidRPr="00210AEF">
        <w:rPr>
          <w:rStyle w:val="Heading2Char"/>
          <w:b/>
          <w:bCs/>
        </w:rPr>
        <w:t>Narrative</w:t>
      </w:r>
      <w:bookmarkEnd w:id="98"/>
    </w:p>
    <w:p w14:paraId="7257E1AD" w14:textId="5637495E" w:rsidR="00FF2140" w:rsidRPr="00210AEF" w:rsidRDefault="00FF2140">
      <w:pPr>
        <w:jc w:val="both"/>
        <w:rPr>
          <w:rFonts w:cs="Times New Roman"/>
          <w:szCs w:val="22"/>
        </w:rPr>
      </w:pPr>
      <w:r w:rsidRPr="00210AEF">
        <w:rPr>
          <w:rFonts w:cs="Times New Roman"/>
          <w:szCs w:val="22"/>
        </w:rPr>
        <w:t>Clearing for Results III: Mine Action for Human Development (</w:t>
      </w:r>
      <w:r w:rsidR="00457FAF">
        <w:rPr>
          <w:rFonts w:cs="Times New Roman"/>
          <w:szCs w:val="22"/>
        </w:rPr>
        <w:t>CFR</w:t>
      </w:r>
      <w:r w:rsidRPr="00210AEF">
        <w:rPr>
          <w:rFonts w:cs="Times New Roman"/>
          <w:szCs w:val="22"/>
        </w:rPr>
        <w:t xml:space="preserve">III) is a UNDP programme implemented through the Cambodian Mine Action and Victim Assistance Authority (CMAA.) It is funded primarily by Australia’s Department of Foreign Affairs and Trade (DFAT) and the Swiss Agency for Development and Cooperation (SDC.) </w:t>
      </w:r>
      <w:r w:rsidR="00A43963" w:rsidRPr="00210AEF">
        <w:rPr>
          <w:rFonts w:cs="Times New Roman"/>
          <w:szCs w:val="22"/>
        </w:rPr>
        <w:t xml:space="preserve">In </w:t>
      </w:r>
      <w:r w:rsidRPr="00210AEF">
        <w:rPr>
          <w:rFonts w:cs="Times New Roman"/>
          <w:szCs w:val="22"/>
        </w:rPr>
        <w:t>2017, Canada provided financial resources to support clearance and victim assistance activities</w:t>
      </w:r>
      <w:r w:rsidR="00A43963" w:rsidRPr="00210AEF">
        <w:rPr>
          <w:rFonts w:cs="Times New Roman"/>
          <w:szCs w:val="22"/>
        </w:rPr>
        <w:t>, continuing in 2018</w:t>
      </w:r>
      <w:r w:rsidRPr="00210AEF">
        <w:rPr>
          <w:rFonts w:cs="Times New Roman"/>
          <w:szCs w:val="22"/>
        </w:rPr>
        <w:t xml:space="preserve">. UNDP has also allocated its own financial resources for </w:t>
      </w:r>
      <w:r w:rsidR="00457FAF">
        <w:rPr>
          <w:rFonts w:cs="Times New Roman"/>
          <w:szCs w:val="22"/>
        </w:rPr>
        <w:t>CFR</w:t>
      </w:r>
      <w:r w:rsidRPr="00210AEF">
        <w:rPr>
          <w:rFonts w:cs="Times New Roman"/>
          <w:szCs w:val="22"/>
        </w:rPr>
        <w:t>III.</w:t>
      </w:r>
    </w:p>
    <w:p w14:paraId="30799E96" w14:textId="77777777" w:rsidR="00FF2140" w:rsidRPr="00210AEF" w:rsidRDefault="00FF2140">
      <w:pPr>
        <w:jc w:val="both"/>
        <w:rPr>
          <w:rFonts w:cs="Times New Roman"/>
          <w:szCs w:val="22"/>
        </w:rPr>
      </w:pPr>
    </w:p>
    <w:p w14:paraId="44C5BA55" w14:textId="6D7AD74D" w:rsidR="00FF2140" w:rsidRPr="00210AEF" w:rsidRDefault="00457FAF">
      <w:pPr>
        <w:jc w:val="both"/>
        <w:rPr>
          <w:rFonts w:cs="Times New Roman"/>
          <w:szCs w:val="22"/>
        </w:rPr>
      </w:pPr>
      <w:r>
        <w:rPr>
          <w:rFonts w:cs="Times New Roman"/>
          <w:szCs w:val="22"/>
        </w:rPr>
        <w:t>CFR</w:t>
      </w:r>
      <w:r w:rsidR="00FF2140" w:rsidRPr="00210AEF">
        <w:rPr>
          <w:rFonts w:cs="Times New Roman"/>
          <w:szCs w:val="22"/>
        </w:rPr>
        <w:t xml:space="preserve">III seeks to support the Government in the development of holistic approaches to maximize mine action results on human development by working towards the following outputs: </w:t>
      </w:r>
    </w:p>
    <w:p w14:paraId="708A208C" w14:textId="77777777" w:rsidR="00FF2140" w:rsidRPr="00210AEF" w:rsidRDefault="00FF2140">
      <w:pPr>
        <w:jc w:val="both"/>
        <w:rPr>
          <w:rFonts w:cs="Times New Roman"/>
          <w:szCs w:val="22"/>
        </w:rPr>
      </w:pPr>
    </w:p>
    <w:p w14:paraId="7E0F9A9C" w14:textId="77777777" w:rsidR="00FF2140" w:rsidRPr="00210AEF" w:rsidRDefault="00FF2140" w:rsidP="008842CD">
      <w:pPr>
        <w:pStyle w:val="ListParagraph"/>
        <w:numPr>
          <w:ilvl w:val="0"/>
          <w:numId w:val="13"/>
        </w:numPr>
        <w:spacing w:after="0" w:line="240" w:lineRule="auto"/>
        <w:jc w:val="both"/>
        <w:rPr>
          <w:rFonts w:ascii="Myriad Pro" w:hAnsi="Myriad Pro" w:cs="Times New Roman"/>
          <w:sz w:val="22"/>
          <w:szCs w:val="22"/>
        </w:rPr>
      </w:pPr>
      <w:r w:rsidRPr="00210AEF">
        <w:rPr>
          <w:rFonts w:ascii="Myriad Pro" w:hAnsi="Myriad Pro" w:cs="Times New Roman"/>
          <w:b/>
          <w:sz w:val="22"/>
          <w:szCs w:val="22"/>
        </w:rPr>
        <w:t xml:space="preserve">Output 1: </w:t>
      </w:r>
      <w:r w:rsidRPr="00210AEF">
        <w:rPr>
          <w:rFonts w:ascii="Myriad Pro" w:hAnsi="Myriad Pro" w:cs="Times New Roman"/>
          <w:sz w:val="22"/>
          <w:szCs w:val="22"/>
        </w:rPr>
        <w:t xml:space="preserve">Ensuring mine action policies and strategic frameworks are aligned to national and sub-national sectoral policies and planning strategies; </w:t>
      </w:r>
    </w:p>
    <w:p w14:paraId="37AB4756" w14:textId="77777777" w:rsidR="00FF2140" w:rsidRPr="00210AEF" w:rsidRDefault="00FF2140" w:rsidP="008842CD">
      <w:pPr>
        <w:pStyle w:val="ListParagraph"/>
        <w:numPr>
          <w:ilvl w:val="0"/>
          <w:numId w:val="13"/>
        </w:numPr>
        <w:spacing w:after="0" w:line="240" w:lineRule="auto"/>
        <w:contextualSpacing w:val="0"/>
        <w:jc w:val="both"/>
        <w:rPr>
          <w:rFonts w:ascii="Myriad Pro" w:hAnsi="Myriad Pro" w:cs="Times New Roman"/>
          <w:sz w:val="22"/>
          <w:szCs w:val="22"/>
        </w:rPr>
      </w:pPr>
      <w:r w:rsidRPr="00210AEF">
        <w:rPr>
          <w:rFonts w:ascii="Myriad Pro" w:hAnsi="Myriad Pro" w:cs="Times New Roman"/>
          <w:b/>
          <w:sz w:val="22"/>
          <w:szCs w:val="22"/>
        </w:rPr>
        <w:t xml:space="preserve">Output 2: </w:t>
      </w:r>
      <w:r w:rsidRPr="00210AEF">
        <w:rPr>
          <w:rFonts w:ascii="Myriad Pro" w:hAnsi="Myriad Pro" w:cs="Times New Roman"/>
          <w:sz w:val="22"/>
          <w:szCs w:val="22"/>
        </w:rPr>
        <w:t xml:space="preserve">Developing a CMAA mine action programme performance monitoring system that would deliver quality evidence on sustainable development outcome/impact; and </w:t>
      </w:r>
    </w:p>
    <w:p w14:paraId="40DC810A" w14:textId="77777777" w:rsidR="00FF2140" w:rsidRPr="00210AEF" w:rsidRDefault="00FF2140" w:rsidP="008842CD">
      <w:pPr>
        <w:pStyle w:val="ListParagraph"/>
        <w:numPr>
          <w:ilvl w:val="0"/>
          <w:numId w:val="13"/>
        </w:numPr>
        <w:spacing w:after="0" w:line="240" w:lineRule="auto"/>
        <w:contextualSpacing w:val="0"/>
        <w:jc w:val="both"/>
        <w:rPr>
          <w:rFonts w:ascii="Myriad Pro" w:hAnsi="Myriad Pro" w:cs="Times New Roman"/>
          <w:sz w:val="22"/>
          <w:szCs w:val="22"/>
        </w:rPr>
      </w:pPr>
      <w:r w:rsidRPr="00210AEF">
        <w:rPr>
          <w:rFonts w:ascii="Myriad Pro" w:hAnsi="Myriad Pro" w:cs="Times New Roman"/>
          <w:b/>
          <w:sz w:val="22"/>
          <w:szCs w:val="22"/>
        </w:rPr>
        <w:t xml:space="preserve">Output 3: </w:t>
      </w:r>
      <w:r w:rsidRPr="00210AEF">
        <w:rPr>
          <w:rFonts w:ascii="Myriad Pro" w:hAnsi="Myriad Pro" w:cs="Times New Roman"/>
          <w:sz w:val="22"/>
          <w:szCs w:val="22"/>
        </w:rPr>
        <w:t>Clearing and releasing a minimum of 27 km</w:t>
      </w:r>
      <w:r w:rsidRPr="00210AEF">
        <w:rPr>
          <w:rFonts w:ascii="Myriad Pro" w:hAnsi="Myriad Pro" w:cs="Times New Roman"/>
          <w:sz w:val="22"/>
          <w:szCs w:val="22"/>
          <w:vertAlign w:val="superscript"/>
        </w:rPr>
        <w:t>2</w:t>
      </w:r>
      <w:r w:rsidRPr="00210AEF">
        <w:rPr>
          <w:rFonts w:ascii="Myriad Pro" w:hAnsi="Myriad Pro" w:cs="Times New Roman"/>
          <w:sz w:val="22"/>
          <w:szCs w:val="22"/>
        </w:rPr>
        <w:t xml:space="preserve"> of the total mine/explosive remnants of war (ERW) contaminated areas located in the most affected and poorest provinces.</w:t>
      </w:r>
    </w:p>
    <w:p w14:paraId="664F2B75" w14:textId="77777777" w:rsidR="00FF2140" w:rsidRPr="00210AEF" w:rsidRDefault="00FF2140">
      <w:pPr>
        <w:ind w:left="720"/>
        <w:rPr>
          <w:rFonts w:cs="Times New Roman"/>
          <w:szCs w:val="22"/>
        </w:rPr>
      </w:pPr>
    </w:p>
    <w:p w14:paraId="064304A5" w14:textId="640D3321" w:rsidR="00FF2140" w:rsidRPr="00210AEF" w:rsidRDefault="00FF2140">
      <w:pPr>
        <w:jc w:val="both"/>
        <w:rPr>
          <w:rFonts w:cs="Times New Roman"/>
          <w:szCs w:val="22"/>
        </w:rPr>
      </w:pPr>
      <w:r w:rsidRPr="00210AEF">
        <w:rPr>
          <w:rFonts w:cs="Times New Roman"/>
          <w:szCs w:val="22"/>
        </w:rPr>
        <w:t xml:space="preserve">The </w:t>
      </w:r>
      <w:r w:rsidR="00457FAF">
        <w:rPr>
          <w:rFonts w:cs="Times New Roman"/>
          <w:szCs w:val="22"/>
        </w:rPr>
        <w:t>CFR</w:t>
      </w:r>
      <w:r w:rsidRPr="00210AEF">
        <w:rPr>
          <w:rFonts w:cs="Times New Roman"/>
          <w:szCs w:val="22"/>
        </w:rPr>
        <w:t xml:space="preserve">III 2018 work plan and budget was approved by the </w:t>
      </w:r>
      <w:r w:rsidR="00457FAF">
        <w:rPr>
          <w:rFonts w:cs="Times New Roman"/>
          <w:szCs w:val="22"/>
        </w:rPr>
        <w:t>CFR</w:t>
      </w:r>
      <w:r w:rsidRPr="00210AEF">
        <w:rPr>
          <w:rFonts w:cs="Times New Roman"/>
          <w:szCs w:val="22"/>
        </w:rPr>
        <w:t>III project board on 25 January 2018. Main activities under each output in 2018 are:</w:t>
      </w:r>
    </w:p>
    <w:p w14:paraId="5415D8F3" w14:textId="77777777" w:rsidR="00FF2140" w:rsidRPr="00210AEF" w:rsidRDefault="00FF2140">
      <w:pPr>
        <w:jc w:val="both"/>
        <w:rPr>
          <w:rFonts w:cs="Times New Roman"/>
          <w:szCs w:val="22"/>
        </w:rPr>
      </w:pPr>
    </w:p>
    <w:p w14:paraId="6530C628" w14:textId="77777777" w:rsidR="00FF2140" w:rsidRPr="00210AEF" w:rsidRDefault="00FF2140" w:rsidP="008842CD">
      <w:pPr>
        <w:rPr>
          <w:b/>
          <w:szCs w:val="22"/>
        </w:rPr>
      </w:pPr>
      <w:r w:rsidRPr="00210AEF">
        <w:rPr>
          <w:b/>
          <w:szCs w:val="22"/>
        </w:rPr>
        <w:t>Output 1:</w:t>
      </w:r>
    </w:p>
    <w:p w14:paraId="1B2ECB3E" w14:textId="77777777" w:rsidR="00A43963" w:rsidRPr="00210AEF" w:rsidRDefault="00A43963" w:rsidP="008842CD">
      <w:pPr>
        <w:rPr>
          <w:b/>
          <w:szCs w:val="22"/>
        </w:rPr>
      </w:pPr>
    </w:p>
    <w:p w14:paraId="6D37D3C6"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the launching and dissemination of National Mine Action Strategy (NMAS 2018-2025</w:t>
      </w:r>
      <w:r w:rsidRPr="00210AEF">
        <w:rPr>
          <w:rStyle w:val="FootnoteReference"/>
          <w:rFonts w:ascii="Myriad Pro" w:hAnsi="Myriad Pro" w:cs="Times New Roman"/>
          <w:color w:val="000000" w:themeColor="text1"/>
          <w:sz w:val="22"/>
          <w:szCs w:val="22"/>
          <w:lang w:bidi="hi-IN"/>
        </w:rPr>
        <w:footnoteReference w:id="2"/>
      </w:r>
      <w:r w:rsidRPr="00210AEF">
        <w:rPr>
          <w:rFonts w:ascii="Myriad Pro" w:hAnsi="Myriad Pro" w:cs="Times New Roman"/>
          <w:sz w:val="22"/>
          <w:szCs w:val="22"/>
        </w:rPr>
        <w:t>);</w:t>
      </w:r>
    </w:p>
    <w:p w14:paraId="11C4535C"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the development of the NMAS three-year implementation plan (2018-2020);</w:t>
      </w:r>
    </w:p>
    <w:p w14:paraId="33BEB0C9"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the revision of the national planning and prioritization guidelines;</w:t>
      </w:r>
    </w:p>
    <w:p w14:paraId="3590E9FC"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the development of the NMAS resource mobilization strategy;</w:t>
      </w:r>
    </w:p>
    <w:p w14:paraId="136D2FA8"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the development of the second extension request under article 5 of the Anti-personnel Mine Ban Convention (APMBC);</w:t>
      </w:r>
    </w:p>
    <w:p w14:paraId="5ECA01F7"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to the development of the Cambodian Mine Action Standards (CMAS) on quality management and environmental mainstreaming in mine action; </w:t>
      </w:r>
    </w:p>
    <w:p w14:paraId="06BA5AF1"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the work of CMAA as the Secretariat of the Technical Working Group on Mine Action (TWG-MA), and the Mine Action Coordination Committee (MACC); and </w:t>
      </w:r>
    </w:p>
    <w:p w14:paraId="363F8CD8" w14:textId="77777777" w:rsidR="00FF2140" w:rsidRPr="00210AEF" w:rsidRDefault="00FF2140">
      <w:pPr>
        <w:pStyle w:val="ListParagraph"/>
        <w:numPr>
          <w:ilvl w:val="0"/>
          <w:numId w:val="3"/>
        </w:numPr>
        <w:spacing w:after="0" w:line="240" w:lineRule="auto"/>
        <w:rPr>
          <w:rFonts w:ascii="Myriad Pro" w:hAnsi="Myriad Pro" w:cs="Times New Roman"/>
          <w:bCs/>
          <w:sz w:val="22"/>
          <w:szCs w:val="22"/>
        </w:rPr>
      </w:pPr>
      <w:r w:rsidRPr="00210AEF">
        <w:rPr>
          <w:rFonts w:ascii="Myriad Pro" w:hAnsi="Myriad Pro" w:cs="Times New Roman"/>
          <w:bCs/>
          <w:sz w:val="22"/>
          <w:szCs w:val="22"/>
        </w:rPr>
        <w:t>Support CMAA to attend international conferences and training workshops.</w:t>
      </w:r>
    </w:p>
    <w:p w14:paraId="3F0B0446" w14:textId="77777777" w:rsidR="00FF2140" w:rsidRPr="00210AEF" w:rsidRDefault="00FF2140">
      <w:pPr>
        <w:jc w:val="both"/>
        <w:rPr>
          <w:rFonts w:cs="Times New Roman"/>
          <w:b/>
          <w:szCs w:val="22"/>
        </w:rPr>
      </w:pPr>
    </w:p>
    <w:p w14:paraId="24AFC80C" w14:textId="77777777" w:rsidR="00FF2140" w:rsidRPr="00210AEF" w:rsidRDefault="00FF2140">
      <w:pPr>
        <w:jc w:val="both"/>
        <w:rPr>
          <w:rFonts w:cs="Times New Roman"/>
          <w:b/>
          <w:szCs w:val="22"/>
        </w:rPr>
      </w:pPr>
      <w:r w:rsidRPr="00210AEF">
        <w:rPr>
          <w:rFonts w:cs="Times New Roman"/>
          <w:b/>
          <w:szCs w:val="22"/>
        </w:rPr>
        <w:t>Output 2:</w:t>
      </w:r>
    </w:p>
    <w:p w14:paraId="069A4D4E" w14:textId="77777777" w:rsidR="00FF2140" w:rsidRPr="00210AEF" w:rsidRDefault="00FF2140">
      <w:pPr>
        <w:jc w:val="both"/>
        <w:rPr>
          <w:rFonts w:cs="Times New Roman"/>
          <w:b/>
          <w:szCs w:val="22"/>
        </w:rPr>
      </w:pPr>
    </w:p>
    <w:p w14:paraId="68944DC0"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to the launching of the Performance Monitoring System (PMS) for mine action; </w:t>
      </w:r>
    </w:p>
    <w:p w14:paraId="1C77A33B"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CMAA to train mine action planning unit (MAPU) staff on data collection and to test the PMS;</w:t>
      </w:r>
    </w:p>
    <w:p w14:paraId="34BDD82A" w14:textId="77777777" w:rsidR="00FF2140" w:rsidRPr="00210AEF" w:rsidRDefault="00FF2140">
      <w:pPr>
        <w:pStyle w:val="ListParagraph"/>
        <w:numPr>
          <w:ilvl w:val="0"/>
          <w:numId w:val="3"/>
        </w:numPr>
        <w:spacing w:after="0" w:line="240" w:lineRule="auto"/>
        <w:jc w:val="both"/>
        <w:rPr>
          <w:rFonts w:ascii="Myriad Pro" w:hAnsi="Myriad Pro" w:cs="Times New Roman"/>
          <w:bCs/>
          <w:sz w:val="22"/>
          <w:szCs w:val="22"/>
        </w:rPr>
      </w:pPr>
      <w:r w:rsidRPr="00210AEF">
        <w:rPr>
          <w:rFonts w:ascii="Myriad Pro" w:hAnsi="Myriad Pro" w:cs="Times New Roman"/>
          <w:bCs/>
          <w:sz w:val="22"/>
          <w:szCs w:val="22"/>
        </w:rPr>
        <w:t>Support CMAA to pilot-test the PMS for mine action;</w:t>
      </w:r>
    </w:p>
    <w:p w14:paraId="721A92E7" w14:textId="77777777" w:rsidR="00FF2140" w:rsidRPr="00210AEF" w:rsidRDefault="00FF2140">
      <w:pPr>
        <w:pStyle w:val="ListParagraph"/>
        <w:numPr>
          <w:ilvl w:val="0"/>
          <w:numId w:val="3"/>
        </w:numPr>
        <w:spacing w:after="0" w:line="240" w:lineRule="auto"/>
        <w:jc w:val="both"/>
        <w:rPr>
          <w:rFonts w:ascii="Myriad Pro" w:hAnsi="Myriad Pro" w:cs="Times New Roman"/>
          <w:bCs/>
          <w:sz w:val="22"/>
          <w:szCs w:val="22"/>
        </w:rPr>
      </w:pPr>
      <w:r w:rsidRPr="00210AEF">
        <w:rPr>
          <w:rFonts w:ascii="Myriad Pro" w:hAnsi="Myriad Pro" w:cs="Times New Roman"/>
          <w:bCs/>
          <w:sz w:val="22"/>
          <w:szCs w:val="22"/>
        </w:rPr>
        <w:t>Support to the database unit and the work of CMAA Socio-Economic and Planning Department; and</w:t>
      </w:r>
    </w:p>
    <w:p w14:paraId="0082AB59" w14:textId="77777777" w:rsidR="00FF2140" w:rsidRPr="00210AEF" w:rsidRDefault="00FF2140">
      <w:pPr>
        <w:pStyle w:val="ListParagraph"/>
        <w:numPr>
          <w:ilvl w:val="0"/>
          <w:numId w:val="3"/>
        </w:numPr>
        <w:spacing w:after="0" w:line="240" w:lineRule="auto"/>
        <w:jc w:val="both"/>
        <w:rPr>
          <w:rFonts w:ascii="Myriad Pro" w:hAnsi="Myriad Pro" w:cs="Times New Roman"/>
          <w:bCs/>
          <w:sz w:val="22"/>
          <w:szCs w:val="22"/>
        </w:rPr>
      </w:pPr>
      <w:r w:rsidRPr="00210AEF">
        <w:rPr>
          <w:rFonts w:ascii="Myriad Pro" w:hAnsi="Myriad Pro" w:cs="Times New Roman"/>
          <w:bCs/>
          <w:sz w:val="22"/>
          <w:szCs w:val="22"/>
        </w:rPr>
        <w:t>Support to ASEAN Regional Mine Action Centre (ARMAC) by providing technical advice and networking opportunities and south-south cooperation initiatives.</w:t>
      </w:r>
      <w:r w:rsidRPr="00210AEF">
        <w:rPr>
          <w:rFonts w:ascii="Myriad Pro" w:hAnsi="Myriad Pro" w:cs="Times New Roman"/>
          <w:sz w:val="22"/>
          <w:szCs w:val="22"/>
        </w:rPr>
        <w:t xml:space="preserve"> </w:t>
      </w:r>
    </w:p>
    <w:p w14:paraId="2FF41986" w14:textId="77777777" w:rsidR="00FF2140" w:rsidRPr="00210AEF" w:rsidRDefault="00FF2140">
      <w:pPr>
        <w:jc w:val="both"/>
        <w:rPr>
          <w:rFonts w:cs="Times New Roman"/>
          <w:szCs w:val="22"/>
        </w:rPr>
      </w:pPr>
    </w:p>
    <w:p w14:paraId="5BFE1435" w14:textId="77777777" w:rsidR="00FF2140" w:rsidRPr="00210AEF" w:rsidRDefault="00FF2140">
      <w:pPr>
        <w:jc w:val="both"/>
        <w:rPr>
          <w:rFonts w:cs="Times New Roman"/>
          <w:b/>
          <w:szCs w:val="22"/>
        </w:rPr>
      </w:pPr>
      <w:r w:rsidRPr="00210AEF">
        <w:rPr>
          <w:rFonts w:cs="Times New Roman"/>
          <w:b/>
          <w:szCs w:val="22"/>
        </w:rPr>
        <w:t>Output 3:</w:t>
      </w:r>
    </w:p>
    <w:p w14:paraId="3D5A1277" w14:textId="77777777" w:rsidR="00FF2140" w:rsidRPr="00210AEF" w:rsidRDefault="00FF2140">
      <w:pPr>
        <w:jc w:val="both"/>
        <w:rPr>
          <w:rFonts w:cs="Times New Roman"/>
          <w:b/>
          <w:szCs w:val="22"/>
        </w:rPr>
      </w:pPr>
    </w:p>
    <w:p w14:paraId="43833792"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Release</w:t>
      </w:r>
      <w:r w:rsidRPr="00210AEF">
        <w:rPr>
          <w:rStyle w:val="FootnoteReference"/>
          <w:rFonts w:ascii="Myriad Pro" w:hAnsi="Myriad Pro" w:cs="Times New Roman"/>
          <w:b/>
          <w:bCs/>
          <w:iCs/>
          <w:color w:val="000000" w:themeColor="text1"/>
          <w:sz w:val="22"/>
          <w:szCs w:val="22"/>
        </w:rPr>
        <w:footnoteReference w:id="3"/>
      </w:r>
      <w:r w:rsidRPr="00210AEF">
        <w:rPr>
          <w:rFonts w:ascii="Myriad Pro" w:hAnsi="Myriad Pro" w:cs="Times New Roman"/>
          <w:iCs/>
          <w:color w:val="000000"/>
          <w:sz w:val="22"/>
          <w:szCs w:val="22"/>
        </w:rPr>
        <w:t xml:space="preserve"> </w:t>
      </w:r>
      <w:r w:rsidRPr="00210AEF">
        <w:rPr>
          <w:rFonts w:ascii="Myriad Pro" w:hAnsi="Myriad Pro" w:cs="Times New Roman"/>
          <w:sz w:val="22"/>
          <w:szCs w:val="22"/>
        </w:rPr>
        <w:t xml:space="preserve"> of 7.00 square kilometres of land through clearance;</w:t>
      </w:r>
    </w:p>
    <w:p w14:paraId="1BF7BBCD"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Release 6.67 square kilometres of land through land reclamation non-technical survey</w:t>
      </w:r>
      <w:r w:rsidRPr="00210AEF">
        <w:rPr>
          <w:rStyle w:val="FootnoteReference"/>
          <w:rFonts w:ascii="Myriad Pro" w:hAnsi="Myriad Pro" w:cs="Times New Roman"/>
          <w:sz w:val="22"/>
          <w:szCs w:val="22"/>
        </w:rPr>
        <w:footnoteReference w:id="4"/>
      </w:r>
      <w:r w:rsidRPr="00210AEF">
        <w:rPr>
          <w:rFonts w:ascii="Myriad Pro" w:hAnsi="Myriad Pro" w:cs="Times New Roman"/>
          <w:iCs/>
          <w:color w:val="000000"/>
          <w:sz w:val="22"/>
          <w:szCs w:val="22"/>
        </w:rPr>
        <w:t xml:space="preserve"> </w:t>
      </w:r>
      <w:r w:rsidRPr="00210AEF">
        <w:rPr>
          <w:rFonts w:ascii="Myriad Pro" w:hAnsi="Myriad Pro" w:cs="Times New Roman"/>
          <w:sz w:val="22"/>
          <w:szCs w:val="22"/>
        </w:rPr>
        <w:t xml:space="preserve"> (LRNTS);</w:t>
      </w:r>
    </w:p>
    <w:p w14:paraId="09EC6032" w14:textId="77777777" w:rsidR="006E3508" w:rsidRPr="00210AEF" w:rsidRDefault="006E3508">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CMAA quality management teams (QMTs);</w:t>
      </w:r>
    </w:p>
    <w:p w14:paraId="4C3324E5"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bCs/>
          <w:sz w:val="22"/>
          <w:szCs w:val="22"/>
        </w:rPr>
        <w:t>Procure services to deliver the 2019 clearance and LRNTS contracts;</w:t>
      </w:r>
    </w:p>
    <w:p w14:paraId="611B5103"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gender;</w:t>
      </w:r>
    </w:p>
    <w:p w14:paraId="6FFFC88A"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victim assistance activities;</w:t>
      </w:r>
      <w:r w:rsidR="006E3508" w:rsidRPr="00210AEF">
        <w:rPr>
          <w:rFonts w:ascii="Myriad Pro" w:hAnsi="Myriad Pro" w:cs="Times New Roman"/>
          <w:sz w:val="22"/>
          <w:szCs w:val="22"/>
        </w:rPr>
        <w:t xml:space="preserve"> and</w:t>
      </w:r>
    </w:p>
    <w:p w14:paraId="42BD37EA"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communication/visibility</w:t>
      </w:r>
      <w:r w:rsidR="006E3508" w:rsidRPr="00210AEF">
        <w:rPr>
          <w:rFonts w:ascii="Myriad Pro" w:hAnsi="Myriad Pro" w:cs="Times New Roman"/>
          <w:sz w:val="22"/>
          <w:szCs w:val="22"/>
        </w:rPr>
        <w:t>.</w:t>
      </w:r>
    </w:p>
    <w:p w14:paraId="7016E77E" w14:textId="77777777" w:rsidR="00FF2140" w:rsidRPr="00210AEF" w:rsidRDefault="00FF2140">
      <w:pPr>
        <w:ind w:left="720"/>
        <w:rPr>
          <w:rFonts w:cs="Times New Roman"/>
          <w:szCs w:val="22"/>
        </w:rPr>
      </w:pPr>
    </w:p>
    <w:p w14:paraId="39BBC4A9" w14:textId="77777777" w:rsidR="00FF2140" w:rsidRPr="00210AEF" w:rsidRDefault="00A43963" w:rsidP="008842CD">
      <w:pPr>
        <w:pStyle w:val="Heading2"/>
      </w:pPr>
      <w:bookmarkStart w:id="99" w:name="_Toc532910194"/>
      <w:bookmarkStart w:id="100" w:name="_Toc532910239"/>
      <w:bookmarkStart w:id="101" w:name="_Toc532910400"/>
      <w:bookmarkStart w:id="102" w:name="_Toc532910517"/>
      <w:bookmarkStart w:id="103" w:name="_Toc532910683"/>
      <w:bookmarkStart w:id="104" w:name="_Toc532911281"/>
      <w:bookmarkStart w:id="105" w:name="_Toc532911344"/>
      <w:bookmarkStart w:id="106" w:name="_Toc532911406"/>
      <w:bookmarkStart w:id="107" w:name="_Toc532911476"/>
      <w:bookmarkStart w:id="108" w:name="_Toc532911520"/>
      <w:bookmarkStart w:id="109" w:name="_Toc532911563"/>
      <w:bookmarkStart w:id="110" w:name="_Toc532911604"/>
      <w:bookmarkStart w:id="111" w:name="_Toc532911659"/>
      <w:bookmarkStart w:id="112" w:name="_Toc532911819"/>
      <w:bookmarkStart w:id="113" w:name="_Toc532913100"/>
      <w:bookmarkStart w:id="114" w:name="_Toc532914792"/>
      <w:bookmarkStart w:id="115" w:name="_Toc532914856"/>
      <w:bookmarkStart w:id="116" w:name="_Toc532990954"/>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210AEF">
        <w:t xml:space="preserve">Achievements </w:t>
      </w:r>
      <w:r w:rsidR="00B90F08" w:rsidRPr="00210AEF">
        <w:t>per output</w:t>
      </w:r>
      <w:bookmarkEnd w:id="116"/>
    </w:p>
    <w:p w14:paraId="737452D8" w14:textId="77777777" w:rsidR="00D001F7" w:rsidRPr="00210AEF" w:rsidRDefault="00D001F7" w:rsidP="008842CD">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853"/>
        <w:gridCol w:w="1935"/>
        <w:gridCol w:w="2644"/>
      </w:tblGrid>
      <w:tr w:rsidR="00D51E19" w:rsidRPr="00210AEF" w14:paraId="6AF2C620" w14:textId="77777777" w:rsidTr="00D51E19">
        <w:trPr>
          <w:trHeight w:val="558"/>
          <w:jc w:val="center"/>
        </w:trPr>
        <w:tc>
          <w:tcPr>
            <w:tcW w:w="5000" w:type="pct"/>
            <w:gridSpan w:val="4"/>
            <w:shd w:val="clear" w:color="auto" w:fill="808080" w:themeFill="background1" w:themeFillShade="80"/>
          </w:tcPr>
          <w:p w14:paraId="509B254C" w14:textId="77777777" w:rsidR="00FF2140" w:rsidRPr="00210AEF" w:rsidRDefault="00FF2140">
            <w:pPr>
              <w:pStyle w:val="Heading3"/>
              <w:rPr>
                <w:color w:val="auto"/>
              </w:rPr>
            </w:pPr>
            <w:bookmarkStart w:id="117" w:name="_Toc504470480"/>
            <w:bookmarkStart w:id="118" w:name="_Toc504471062"/>
            <w:bookmarkStart w:id="119" w:name="_Toc528162206"/>
            <w:bookmarkStart w:id="120" w:name="_Toc532990955"/>
            <w:r w:rsidRPr="00210AEF">
              <w:rPr>
                <w:color w:val="auto"/>
              </w:rPr>
              <w:t>Output 1: Mine action policies and strategic frameworks</w:t>
            </w:r>
            <w:bookmarkEnd w:id="117"/>
            <w:bookmarkEnd w:id="118"/>
            <w:r w:rsidRPr="00210AEF">
              <w:rPr>
                <w:color w:val="auto"/>
              </w:rPr>
              <w:t xml:space="preserve"> are aligned to national and sub-national sectorial policies and planning strategies.</w:t>
            </w:r>
            <w:bookmarkEnd w:id="119"/>
            <w:bookmarkEnd w:id="120"/>
          </w:p>
        </w:tc>
      </w:tr>
      <w:tr w:rsidR="00D51E19" w:rsidRPr="00210AEF" w14:paraId="6A46DAAA" w14:textId="77777777" w:rsidTr="00D51E19">
        <w:trPr>
          <w:trHeight w:val="269"/>
          <w:jc w:val="center"/>
        </w:trPr>
        <w:tc>
          <w:tcPr>
            <w:tcW w:w="1434" w:type="pct"/>
            <w:shd w:val="clear" w:color="auto" w:fill="808080" w:themeFill="background1" w:themeFillShade="80"/>
            <w:vAlign w:val="center"/>
          </w:tcPr>
          <w:p w14:paraId="7EA79A94" w14:textId="77777777" w:rsidR="00FF2140" w:rsidRPr="00210AEF" w:rsidRDefault="00FF2140">
            <w:pPr>
              <w:autoSpaceDE w:val="0"/>
              <w:autoSpaceDN w:val="0"/>
              <w:adjustRightInd w:val="0"/>
              <w:jc w:val="center"/>
              <w:rPr>
                <w:rFonts w:cs="Times New Roman"/>
                <w:b/>
                <w:szCs w:val="22"/>
                <w:highlight w:val="yellow"/>
              </w:rPr>
            </w:pPr>
            <w:r w:rsidRPr="00210AEF">
              <w:rPr>
                <w:rFonts w:cs="Times New Roman"/>
                <w:b/>
                <w:szCs w:val="22"/>
              </w:rPr>
              <w:t>Output Indicators</w:t>
            </w:r>
          </w:p>
        </w:tc>
        <w:tc>
          <w:tcPr>
            <w:tcW w:w="1027" w:type="pct"/>
            <w:shd w:val="clear" w:color="auto" w:fill="808080" w:themeFill="background1" w:themeFillShade="80"/>
            <w:vAlign w:val="center"/>
          </w:tcPr>
          <w:p w14:paraId="7EE221C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Baseline</w:t>
            </w:r>
          </w:p>
          <w:p w14:paraId="44363BBD"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 xml:space="preserve"> (2015)</w:t>
            </w:r>
          </w:p>
        </w:tc>
        <w:tc>
          <w:tcPr>
            <w:tcW w:w="1073" w:type="pct"/>
            <w:shd w:val="clear" w:color="auto" w:fill="808080" w:themeFill="background1" w:themeFillShade="80"/>
            <w:vAlign w:val="center"/>
          </w:tcPr>
          <w:p w14:paraId="6F9E8BE9"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 xml:space="preserve">Target </w:t>
            </w:r>
          </w:p>
          <w:p w14:paraId="306A6A1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(2018)</w:t>
            </w:r>
          </w:p>
        </w:tc>
        <w:tc>
          <w:tcPr>
            <w:tcW w:w="1466" w:type="pct"/>
            <w:shd w:val="clear" w:color="auto" w:fill="808080" w:themeFill="background1" w:themeFillShade="80"/>
            <w:vAlign w:val="center"/>
          </w:tcPr>
          <w:p w14:paraId="7D741B4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Status</w:t>
            </w:r>
            <w:r w:rsidRPr="00210AEF">
              <w:rPr>
                <w:rFonts w:cs="Times New Roman"/>
                <w:szCs w:val="22"/>
                <w:vertAlign w:val="superscript"/>
              </w:rPr>
              <w:footnoteReference w:id="5"/>
            </w:r>
          </w:p>
        </w:tc>
      </w:tr>
      <w:tr w:rsidR="00FF2140" w:rsidRPr="00210AEF" w14:paraId="62B4DC46" w14:textId="77777777" w:rsidTr="00AA3806">
        <w:trPr>
          <w:trHeight w:val="569"/>
          <w:jc w:val="center"/>
        </w:trPr>
        <w:tc>
          <w:tcPr>
            <w:tcW w:w="1434" w:type="pct"/>
          </w:tcPr>
          <w:p w14:paraId="3B3F9961"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NMAS for 2018-2025 that will align Cambodia to the Maputo +15 Declaration</w:t>
            </w:r>
            <w:r w:rsidRPr="00210AEF">
              <w:rPr>
                <w:rFonts w:cs="Times New Roman"/>
                <w:color w:val="000000"/>
                <w:szCs w:val="22"/>
                <w:vertAlign w:val="superscript"/>
              </w:rPr>
              <w:footnoteReference w:id="6"/>
            </w:r>
            <w:r w:rsidRPr="00210AEF">
              <w:rPr>
                <w:rFonts w:cs="Times New Roman"/>
                <w:color w:val="000000"/>
                <w:szCs w:val="22"/>
              </w:rPr>
              <w:t xml:space="preserve"> is developed. </w:t>
            </w:r>
          </w:p>
        </w:tc>
        <w:tc>
          <w:tcPr>
            <w:tcW w:w="1027" w:type="pct"/>
          </w:tcPr>
          <w:p w14:paraId="11EBEE1D"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NMAS 2010-2019</w:t>
            </w:r>
          </w:p>
        </w:tc>
        <w:tc>
          <w:tcPr>
            <w:tcW w:w="1073" w:type="pct"/>
          </w:tcPr>
          <w:p w14:paraId="231A9A24"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 xml:space="preserve">NMAS 2018-2025 is launched and NMAS phase one is implemented. </w:t>
            </w:r>
          </w:p>
          <w:p w14:paraId="4E98151E" w14:textId="77777777" w:rsidR="00FF2140" w:rsidRPr="00210AEF" w:rsidRDefault="00FF2140">
            <w:pPr>
              <w:autoSpaceDE w:val="0"/>
              <w:autoSpaceDN w:val="0"/>
              <w:adjustRightInd w:val="0"/>
              <w:rPr>
                <w:rFonts w:cs="Times New Roman"/>
                <w:color w:val="000000"/>
                <w:szCs w:val="22"/>
              </w:rPr>
            </w:pPr>
          </w:p>
          <w:p w14:paraId="3B6F0906" w14:textId="77777777" w:rsidR="00FF2140" w:rsidRPr="00210AEF" w:rsidRDefault="00FF2140">
            <w:pPr>
              <w:autoSpaceDE w:val="0"/>
              <w:autoSpaceDN w:val="0"/>
              <w:adjustRightInd w:val="0"/>
              <w:rPr>
                <w:rFonts w:cs="Times New Roman"/>
                <w:color w:val="000000"/>
                <w:szCs w:val="22"/>
              </w:rPr>
            </w:pPr>
          </w:p>
        </w:tc>
        <w:tc>
          <w:tcPr>
            <w:tcW w:w="1466" w:type="pct"/>
            <w:shd w:val="clear" w:color="auto" w:fill="auto"/>
          </w:tcPr>
          <w:p w14:paraId="2DB9FEF3" w14:textId="77777777" w:rsidR="00FF2140" w:rsidRPr="00210AEF" w:rsidRDefault="00FF2140">
            <w:pPr>
              <w:autoSpaceDE w:val="0"/>
              <w:autoSpaceDN w:val="0"/>
              <w:adjustRightInd w:val="0"/>
              <w:rPr>
                <w:rFonts w:cs="Times New Roman"/>
                <w:color w:val="222222"/>
                <w:szCs w:val="22"/>
              </w:rPr>
            </w:pPr>
            <w:r w:rsidRPr="00210AEF">
              <w:rPr>
                <w:rFonts w:cs="Times New Roman"/>
                <w:color w:val="222222"/>
                <w:szCs w:val="22"/>
                <w:highlight w:val="green"/>
              </w:rPr>
              <w:t>On schedule</w:t>
            </w:r>
          </w:p>
          <w:p w14:paraId="53768CF6" w14:textId="77777777" w:rsidR="00FF2140" w:rsidRPr="00210AEF" w:rsidRDefault="00FF2140">
            <w:pPr>
              <w:autoSpaceDE w:val="0"/>
              <w:autoSpaceDN w:val="0"/>
              <w:adjustRightInd w:val="0"/>
              <w:rPr>
                <w:rFonts w:cs="Times New Roman"/>
                <w:color w:val="222222"/>
                <w:szCs w:val="22"/>
              </w:rPr>
            </w:pPr>
          </w:p>
          <w:p w14:paraId="060AADA9" w14:textId="77777777" w:rsidR="00FF2140" w:rsidRPr="00210AEF" w:rsidRDefault="00FF2140">
            <w:pPr>
              <w:autoSpaceDE w:val="0"/>
              <w:autoSpaceDN w:val="0"/>
              <w:adjustRightInd w:val="0"/>
              <w:rPr>
                <w:rFonts w:cs="Times New Roman"/>
                <w:color w:val="000000"/>
                <w:szCs w:val="22"/>
              </w:rPr>
            </w:pPr>
            <w:r w:rsidRPr="00210AEF">
              <w:rPr>
                <w:rFonts w:cs="Times New Roman"/>
                <w:szCs w:val="22"/>
              </w:rPr>
              <w:t xml:space="preserve">The approved NMAS 2018-2025 was launched on 16 May 2018.  </w:t>
            </w:r>
            <w:r w:rsidR="00A43963" w:rsidRPr="00210AEF">
              <w:rPr>
                <w:rFonts w:cs="Times New Roman"/>
                <w:szCs w:val="22"/>
              </w:rPr>
              <w:t>NMAS phase one was initiated, including the pilot-testing of the performance monitoring system, the development of the NMAS resource mobilisation strategy, the approval of the three-year implementation plan and the development of the extension request under Article 5 of the Anti-Personnel Mine Ban Convention.</w:t>
            </w:r>
            <w:r w:rsidR="00A43963" w:rsidRPr="00210AEF" w:rsidDel="00A43963">
              <w:rPr>
                <w:rFonts w:cs="Times New Roman"/>
                <w:szCs w:val="22"/>
              </w:rPr>
              <w:t xml:space="preserve"> </w:t>
            </w:r>
          </w:p>
        </w:tc>
      </w:tr>
    </w:tbl>
    <w:p w14:paraId="4F7345E4" w14:textId="77777777" w:rsidR="00FF2140" w:rsidRPr="00210AEF" w:rsidRDefault="00FF2140">
      <w:pPr>
        <w:rPr>
          <w:rFonts w:cs="Times New Roman"/>
          <w:b/>
          <w:bCs/>
          <w:szCs w:val="22"/>
        </w:rPr>
      </w:pPr>
    </w:p>
    <w:p w14:paraId="144D1B37" w14:textId="77777777" w:rsidR="00FF2140" w:rsidRPr="00210AEF" w:rsidRDefault="00FF2140">
      <w:pPr>
        <w:pStyle w:val="Heading4"/>
      </w:pPr>
      <w:r w:rsidRPr="00210AEF">
        <w:lastRenderedPageBreak/>
        <w:t>The launch and dissemination of the National Mine Action Strategy (2018-2025)</w:t>
      </w:r>
    </w:p>
    <w:p w14:paraId="6D19C938" w14:textId="77777777" w:rsidR="00FF2140" w:rsidRPr="00210AEF" w:rsidRDefault="00FF2140">
      <w:pPr>
        <w:shd w:val="clear" w:color="auto" w:fill="FFFFFF"/>
        <w:jc w:val="both"/>
        <w:rPr>
          <w:rFonts w:cs="Times New Roman"/>
          <w:color w:val="000000" w:themeColor="text1"/>
          <w:szCs w:val="22"/>
          <w:lang w:bidi="hi-IN"/>
        </w:rPr>
      </w:pPr>
      <w:r w:rsidRPr="00210AEF">
        <w:rPr>
          <w:rFonts w:cs="Times New Roman"/>
          <w:color w:val="000000" w:themeColor="text1"/>
          <w:szCs w:val="22"/>
          <w:lang w:bidi="hi-IN"/>
        </w:rPr>
        <w:t xml:space="preserve">The NMAS </w:t>
      </w:r>
      <w:r w:rsidR="00A43963" w:rsidRPr="00210AEF">
        <w:rPr>
          <w:rFonts w:cs="Times New Roman"/>
          <w:color w:val="000000" w:themeColor="text1"/>
          <w:szCs w:val="22"/>
          <w:lang w:bidi="hi-IN"/>
        </w:rPr>
        <w:t xml:space="preserve">was </w:t>
      </w:r>
      <w:r w:rsidRPr="00210AEF">
        <w:rPr>
          <w:rFonts w:cs="Times New Roman"/>
          <w:color w:val="000000" w:themeColor="text1"/>
          <w:szCs w:val="22"/>
          <w:lang w:bidi="hi-IN"/>
        </w:rPr>
        <w:t xml:space="preserve">launched during the national mine action conference on 16 May 2018. </w:t>
      </w:r>
      <w:r w:rsidR="00683FEF" w:rsidRPr="00210AEF">
        <w:rPr>
          <w:rFonts w:cs="Times New Roman"/>
          <w:color w:val="000000" w:themeColor="text1"/>
          <w:szCs w:val="22"/>
          <w:lang w:bidi="hi-IN"/>
        </w:rPr>
        <w:t xml:space="preserve">The conference </w:t>
      </w:r>
      <w:r w:rsidRPr="00210AEF">
        <w:rPr>
          <w:rFonts w:cs="Times New Roman"/>
          <w:color w:val="000000" w:themeColor="text1"/>
          <w:szCs w:val="22"/>
          <w:lang w:bidi="hi-IN"/>
        </w:rPr>
        <w:t xml:space="preserve">showcased the achievements </w:t>
      </w:r>
      <w:r w:rsidR="00683FEF" w:rsidRPr="00210AEF">
        <w:rPr>
          <w:rFonts w:cs="Times New Roman"/>
          <w:color w:val="000000" w:themeColor="text1"/>
          <w:szCs w:val="22"/>
          <w:lang w:bidi="hi-IN"/>
        </w:rPr>
        <w:t xml:space="preserve">of </w:t>
      </w:r>
      <w:r w:rsidRPr="00210AEF">
        <w:rPr>
          <w:rFonts w:cs="Times New Roman"/>
          <w:color w:val="000000" w:themeColor="text1"/>
          <w:szCs w:val="22"/>
          <w:lang w:bidi="hi-IN"/>
        </w:rPr>
        <w:t xml:space="preserve">Cambodia’s mine action sector over the past 25-years. Moreover, the conference displayed Cambodia’s capability of addressing mine/ERW threats and looked at opportunities and means to engage, re-energise and mobilise support for the sector to end the impact of mines and ERW. It had four plenary sessions and four side-events, which included a presentation on the NMAS three-year implementation plan, international cooperation and assistance and on resource mobilisation. </w:t>
      </w:r>
    </w:p>
    <w:p w14:paraId="11496B0C" w14:textId="77777777" w:rsidR="00FF2140" w:rsidRPr="00210AEF" w:rsidRDefault="00FF2140">
      <w:pPr>
        <w:shd w:val="clear" w:color="auto" w:fill="FFFFFF"/>
        <w:jc w:val="both"/>
        <w:rPr>
          <w:rFonts w:cs="Times New Roman"/>
          <w:color w:val="000000" w:themeColor="text1"/>
          <w:szCs w:val="22"/>
          <w:lang w:bidi="hi-IN"/>
        </w:rPr>
      </w:pPr>
    </w:p>
    <w:p w14:paraId="489C6F05" w14:textId="70A0CB7A" w:rsidR="00FF2140" w:rsidRPr="00210AEF" w:rsidRDefault="00457FAF">
      <w:pPr>
        <w:shd w:val="clear" w:color="auto" w:fill="FFFFFF"/>
        <w:jc w:val="both"/>
        <w:rPr>
          <w:rFonts w:cs="Times New Roman"/>
          <w:color w:val="000000" w:themeColor="text1"/>
          <w:szCs w:val="22"/>
          <w:lang w:bidi="hi-IN"/>
        </w:rPr>
      </w:pPr>
      <w:r>
        <w:rPr>
          <w:rFonts w:cs="Times New Roman"/>
          <w:color w:val="000000" w:themeColor="text1"/>
          <w:szCs w:val="22"/>
          <w:lang w:bidi="hi-IN"/>
        </w:rPr>
        <w:t>CFR</w:t>
      </w:r>
      <w:r w:rsidR="00FF2140" w:rsidRPr="00210AEF">
        <w:rPr>
          <w:rFonts w:cs="Times New Roman"/>
          <w:color w:val="000000" w:themeColor="text1"/>
          <w:szCs w:val="22"/>
          <w:lang w:bidi="hi-IN"/>
        </w:rPr>
        <w:t>III continued its support of the implementation of the NMAS, including drafting the mine-free village policy</w:t>
      </w:r>
      <w:r w:rsidR="00683FEF" w:rsidRPr="00210AEF">
        <w:rPr>
          <w:rFonts w:cs="Times New Roman"/>
          <w:color w:val="000000" w:themeColor="text1"/>
          <w:szCs w:val="22"/>
          <w:lang w:bidi="hi-IN"/>
        </w:rPr>
        <w:t>.</w:t>
      </w:r>
    </w:p>
    <w:p w14:paraId="345BED7B" w14:textId="77777777" w:rsidR="00FF2140" w:rsidRPr="00210AEF" w:rsidRDefault="00FF2140">
      <w:pPr>
        <w:shd w:val="clear" w:color="auto" w:fill="FFFFFF"/>
        <w:jc w:val="both"/>
        <w:rPr>
          <w:rFonts w:cs="Times New Roman"/>
          <w:color w:val="000000" w:themeColor="text1"/>
          <w:szCs w:val="22"/>
          <w:lang w:bidi="hi-IN"/>
        </w:rPr>
      </w:pPr>
    </w:p>
    <w:p w14:paraId="45B25948" w14:textId="77777777" w:rsidR="00FF2140" w:rsidRPr="00210AEF" w:rsidRDefault="00FF2140">
      <w:pPr>
        <w:pStyle w:val="Heading4"/>
      </w:pPr>
      <w:r w:rsidRPr="00210AEF">
        <w:t xml:space="preserve">The development of the NMAS </w:t>
      </w:r>
      <w:r w:rsidR="00683FEF" w:rsidRPr="00210AEF">
        <w:t xml:space="preserve">three-year implementation plan </w:t>
      </w:r>
      <w:r w:rsidRPr="00210AEF">
        <w:t>(2018-2020)</w:t>
      </w:r>
    </w:p>
    <w:p w14:paraId="6617F193" w14:textId="77777777" w:rsidR="00FF2140" w:rsidRPr="00210AEF" w:rsidRDefault="00683FEF">
      <w:pPr>
        <w:jc w:val="both"/>
        <w:rPr>
          <w:rFonts w:cs="Times New Roman"/>
          <w:szCs w:val="22"/>
        </w:rPr>
      </w:pPr>
      <w:r w:rsidRPr="00210AEF">
        <w:rPr>
          <w:rFonts w:cs="Times New Roman"/>
          <w:szCs w:val="22"/>
        </w:rPr>
        <w:t xml:space="preserve">The NMAS three year-implementation was approved during the national mine action conference in May 2018. It was </w:t>
      </w:r>
      <w:r w:rsidR="00FF2140" w:rsidRPr="00210AEF">
        <w:rPr>
          <w:rFonts w:cs="Times New Roman"/>
          <w:szCs w:val="22"/>
        </w:rPr>
        <w:t xml:space="preserve">developed </w:t>
      </w:r>
      <w:r w:rsidRPr="00210AEF">
        <w:rPr>
          <w:rFonts w:cs="Times New Roman"/>
          <w:szCs w:val="22"/>
        </w:rPr>
        <w:t xml:space="preserve">through </w:t>
      </w:r>
      <w:r w:rsidR="00FF2140" w:rsidRPr="00210AEF">
        <w:rPr>
          <w:rFonts w:cs="Times New Roman"/>
          <w:szCs w:val="22"/>
        </w:rPr>
        <w:t xml:space="preserve">extensive consultations with national and international operators. The plan outlined various activities that will lead to the achievement of the goals outlined in the NMAS. It </w:t>
      </w:r>
      <w:r w:rsidRPr="00210AEF">
        <w:rPr>
          <w:rFonts w:cs="Times New Roman"/>
          <w:szCs w:val="22"/>
        </w:rPr>
        <w:t>addresses</w:t>
      </w:r>
      <w:r w:rsidR="00FF2140" w:rsidRPr="00210AEF">
        <w:rPr>
          <w:rFonts w:cs="Times New Roman"/>
          <w:szCs w:val="22"/>
        </w:rPr>
        <w:t xml:space="preserve"> land reclamation criteria, village prioritisation, data consolidation within the sector, cluster munition land release, amongst others.</w:t>
      </w:r>
    </w:p>
    <w:p w14:paraId="3F9B8D1D" w14:textId="77777777" w:rsidR="00FF2140" w:rsidRPr="00210AEF" w:rsidRDefault="00FF2140">
      <w:pPr>
        <w:jc w:val="both"/>
        <w:rPr>
          <w:rFonts w:cs="Times New Roman"/>
          <w:szCs w:val="22"/>
        </w:rPr>
      </w:pPr>
    </w:p>
    <w:p w14:paraId="4D815CEA" w14:textId="77777777" w:rsidR="00FF2140" w:rsidRPr="00210AEF" w:rsidRDefault="00FF2140">
      <w:pPr>
        <w:pStyle w:val="Heading4"/>
      </w:pPr>
      <w:bookmarkStart w:id="121" w:name="_Hlk519003012"/>
      <w:r w:rsidRPr="00210AEF">
        <w:t xml:space="preserve">The revision of </w:t>
      </w:r>
      <w:r w:rsidR="00683FEF" w:rsidRPr="00210AEF">
        <w:t xml:space="preserve">the national planning and prioritization guidelines </w:t>
      </w:r>
    </w:p>
    <w:p w14:paraId="76D64C81" w14:textId="77777777" w:rsidR="00FF2140" w:rsidRPr="00210AEF" w:rsidRDefault="00FF2140">
      <w:pPr>
        <w:jc w:val="both"/>
        <w:rPr>
          <w:rFonts w:cs="Times New Roman"/>
          <w:color w:val="000000" w:themeColor="text1"/>
          <w:szCs w:val="22"/>
          <w:lang w:bidi="hi-IN"/>
        </w:rPr>
      </w:pPr>
      <w:r w:rsidRPr="00210AEF">
        <w:rPr>
          <w:rFonts w:cs="Times New Roman"/>
          <w:color w:val="000000" w:themeColor="text1"/>
          <w:szCs w:val="22"/>
          <w:lang w:bidi="hi-IN"/>
        </w:rPr>
        <w:t>The planning and prioritization guideline</w:t>
      </w:r>
      <w:r w:rsidR="00683FEF" w:rsidRPr="00210AEF">
        <w:rPr>
          <w:rFonts w:cs="Times New Roman"/>
          <w:color w:val="000000" w:themeColor="text1"/>
          <w:szCs w:val="22"/>
          <w:lang w:bidi="hi-IN"/>
        </w:rPr>
        <w:t>s</w:t>
      </w:r>
      <w:r w:rsidRPr="00210AEF">
        <w:rPr>
          <w:rFonts w:cs="Times New Roman"/>
          <w:color w:val="000000" w:themeColor="text1"/>
          <w:szCs w:val="22"/>
          <w:lang w:bidi="hi-IN"/>
        </w:rPr>
        <w:t xml:space="preserve"> on mine action</w:t>
      </w:r>
      <w:r w:rsidRPr="00210AEF">
        <w:rPr>
          <w:rStyle w:val="FootnoteReference"/>
          <w:rFonts w:cs="Times New Roman"/>
          <w:color w:val="000000" w:themeColor="text1"/>
          <w:szCs w:val="22"/>
          <w:lang w:bidi="hi-IN"/>
        </w:rPr>
        <w:footnoteReference w:id="7"/>
      </w:r>
      <w:r w:rsidRPr="00210AEF">
        <w:rPr>
          <w:rFonts w:cs="Times New Roman"/>
          <w:color w:val="000000" w:themeColor="text1"/>
          <w:szCs w:val="22"/>
          <w:lang w:bidi="hi-IN"/>
        </w:rPr>
        <w:t xml:space="preserve"> were approved by </w:t>
      </w:r>
      <w:r w:rsidR="00683FEF" w:rsidRPr="00210AEF">
        <w:rPr>
          <w:rFonts w:cs="Times New Roman"/>
          <w:color w:val="000000" w:themeColor="text1"/>
          <w:szCs w:val="22"/>
          <w:lang w:bidi="hi-IN"/>
        </w:rPr>
        <w:t xml:space="preserve">CMAA </w:t>
      </w:r>
      <w:r w:rsidRPr="00210AEF">
        <w:rPr>
          <w:rFonts w:cs="Times New Roman"/>
          <w:color w:val="000000" w:themeColor="text1"/>
          <w:szCs w:val="22"/>
          <w:lang w:bidi="hi-IN"/>
        </w:rPr>
        <w:t>First Vice</w:t>
      </w:r>
      <w:r w:rsidR="00683FEF" w:rsidRPr="00210AEF">
        <w:rPr>
          <w:rFonts w:cs="Times New Roman"/>
          <w:color w:val="000000" w:themeColor="text1"/>
          <w:szCs w:val="22"/>
          <w:lang w:bidi="hi-IN"/>
        </w:rPr>
        <w:t>-</w:t>
      </w:r>
      <w:r w:rsidRPr="00210AEF">
        <w:rPr>
          <w:rFonts w:cs="Times New Roman"/>
          <w:color w:val="000000" w:themeColor="text1"/>
          <w:szCs w:val="22"/>
          <w:lang w:bidi="hi-IN"/>
        </w:rPr>
        <w:t xml:space="preserve">President in March 2018.  </w:t>
      </w:r>
      <w:r w:rsidRPr="00210AEF">
        <w:rPr>
          <w:rFonts w:cs="Times New Roman"/>
          <w:szCs w:val="22"/>
        </w:rPr>
        <w:t xml:space="preserve">These guidelines address </w:t>
      </w:r>
      <w:r w:rsidR="00683FEF" w:rsidRPr="00210AEF">
        <w:rPr>
          <w:rFonts w:cs="Times New Roman"/>
          <w:szCs w:val="22"/>
        </w:rPr>
        <w:t xml:space="preserve">selection of </w:t>
      </w:r>
      <w:r w:rsidRPr="00210AEF">
        <w:rPr>
          <w:rFonts w:cs="Times New Roman"/>
          <w:szCs w:val="22"/>
        </w:rPr>
        <w:t>priority village</w:t>
      </w:r>
      <w:r w:rsidR="00683FEF" w:rsidRPr="00210AEF">
        <w:rPr>
          <w:rFonts w:cs="Times New Roman"/>
          <w:szCs w:val="22"/>
        </w:rPr>
        <w:t>s</w:t>
      </w:r>
      <w:r w:rsidRPr="00210AEF">
        <w:rPr>
          <w:rFonts w:cs="Times New Roman"/>
          <w:szCs w:val="22"/>
        </w:rPr>
        <w:t xml:space="preserve"> where at least 90 per cent of the sector’s clearance assets will be deployed under the three-year implementation plan.</w:t>
      </w:r>
    </w:p>
    <w:p w14:paraId="1641E65B" w14:textId="77777777" w:rsidR="00FF2140" w:rsidRPr="00210AEF" w:rsidRDefault="00FF2140">
      <w:pPr>
        <w:jc w:val="both"/>
        <w:rPr>
          <w:rFonts w:cs="Times New Roman"/>
          <w:color w:val="000000" w:themeColor="text1"/>
          <w:szCs w:val="22"/>
          <w:lang w:bidi="hi-IN"/>
        </w:rPr>
      </w:pPr>
    </w:p>
    <w:p w14:paraId="792EDD57" w14:textId="2FAEDB12" w:rsidR="00FF2140" w:rsidRPr="00210AEF" w:rsidRDefault="00FF2140">
      <w:pPr>
        <w:jc w:val="both"/>
        <w:rPr>
          <w:rFonts w:cs="Times New Roman"/>
          <w:color w:val="000000" w:themeColor="text1"/>
          <w:szCs w:val="22"/>
          <w:lang w:bidi="hi-IN"/>
        </w:rPr>
      </w:pPr>
      <w:r w:rsidRPr="00210AEF">
        <w:rPr>
          <w:rFonts w:cs="Times New Roman"/>
          <w:color w:val="000000" w:themeColor="text1"/>
          <w:szCs w:val="22"/>
          <w:lang w:bidi="hi-IN"/>
        </w:rPr>
        <w:t xml:space="preserve">With support from the </w:t>
      </w:r>
      <w:r w:rsidR="00457FAF">
        <w:rPr>
          <w:rFonts w:cs="Times New Roman"/>
          <w:color w:val="000000" w:themeColor="text1"/>
          <w:szCs w:val="22"/>
          <w:lang w:bidi="hi-IN"/>
        </w:rPr>
        <w:t>CFR</w:t>
      </w:r>
      <w:r w:rsidRPr="00210AEF">
        <w:rPr>
          <w:rFonts w:cs="Times New Roman"/>
          <w:color w:val="000000" w:themeColor="text1"/>
          <w:szCs w:val="22"/>
          <w:lang w:bidi="hi-IN"/>
        </w:rPr>
        <w:t xml:space="preserve">III, </w:t>
      </w:r>
      <w:r w:rsidRPr="00210AEF">
        <w:rPr>
          <w:rFonts w:cs="Times New Roman"/>
          <w:szCs w:val="22"/>
        </w:rPr>
        <w:t>CMAA work</w:t>
      </w:r>
      <w:r w:rsidR="00683FEF" w:rsidRPr="00210AEF">
        <w:rPr>
          <w:rFonts w:cs="Times New Roman"/>
          <w:szCs w:val="22"/>
        </w:rPr>
        <w:t>ed</w:t>
      </w:r>
      <w:r w:rsidRPr="00210AEF">
        <w:rPr>
          <w:rFonts w:cs="Times New Roman"/>
          <w:szCs w:val="22"/>
        </w:rPr>
        <w:t xml:space="preserve"> with the British Department for International Development (DFID) capacity development project</w:t>
      </w:r>
      <w:r w:rsidR="00683FEF" w:rsidRPr="00210AEF">
        <w:rPr>
          <w:rFonts w:cs="Times New Roman"/>
          <w:szCs w:val="22"/>
        </w:rPr>
        <w:t xml:space="preserve"> </w:t>
      </w:r>
      <w:r w:rsidRPr="00210AEF">
        <w:rPr>
          <w:rFonts w:cs="Times New Roman"/>
          <w:szCs w:val="22"/>
        </w:rPr>
        <w:t xml:space="preserve">implemented by Norwegian People’s Aid (NPA), </w:t>
      </w:r>
      <w:r w:rsidRPr="00210AEF">
        <w:rPr>
          <w:rFonts w:cs="Times New Roman"/>
          <w:color w:val="000000" w:themeColor="text1"/>
          <w:szCs w:val="22"/>
          <w:lang w:bidi="hi-IN"/>
        </w:rPr>
        <w:t xml:space="preserve">to conduct orientation sessions of these guidelines </w:t>
      </w:r>
      <w:r w:rsidR="00683FEF" w:rsidRPr="00210AEF">
        <w:rPr>
          <w:rFonts w:cs="Times New Roman"/>
          <w:color w:val="000000" w:themeColor="text1"/>
          <w:szCs w:val="22"/>
          <w:lang w:bidi="hi-IN"/>
        </w:rPr>
        <w:t xml:space="preserve">for mine action planning units (MAPUs) </w:t>
      </w:r>
      <w:r w:rsidRPr="00210AEF">
        <w:rPr>
          <w:rFonts w:cs="Times New Roman"/>
          <w:color w:val="000000" w:themeColor="text1"/>
          <w:szCs w:val="22"/>
          <w:lang w:bidi="hi-IN"/>
        </w:rPr>
        <w:t xml:space="preserve">and operators </w:t>
      </w:r>
      <w:r w:rsidR="00683FEF" w:rsidRPr="00210AEF">
        <w:rPr>
          <w:rFonts w:cs="Times New Roman"/>
          <w:color w:val="000000" w:themeColor="text1"/>
          <w:szCs w:val="22"/>
          <w:lang w:bidi="hi-IN"/>
        </w:rPr>
        <w:t xml:space="preserve">during </w:t>
      </w:r>
      <w:r w:rsidRPr="00210AEF">
        <w:rPr>
          <w:rFonts w:cs="Times New Roman"/>
          <w:color w:val="000000" w:themeColor="text1"/>
          <w:szCs w:val="22"/>
          <w:lang w:bidi="hi-IN"/>
        </w:rPr>
        <w:t xml:space="preserve">the first quarter of </w:t>
      </w:r>
      <w:r w:rsidR="00683FEF" w:rsidRPr="00210AEF">
        <w:rPr>
          <w:rFonts w:cs="Times New Roman"/>
          <w:color w:val="000000" w:themeColor="text1"/>
          <w:szCs w:val="22"/>
          <w:lang w:bidi="hi-IN"/>
        </w:rPr>
        <w:t>2018</w:t>
      </w:r>
      <w:r w:rsidRPr="00210AEF">
        <w:rPr>
          <w:rFonts w:cs="Times New Roman"/>
          <w:color w:val="000000" w:themeColor="text1"/>
          <w:szCs w:val="22"/>
          <w:lang w:bidi="hi-IN"/>
        </w:rPr>
        <w:t xml:space="preserve">. </w:t>
      </w:r>
    </w:p>
    <w:p w14:paraId="15EE39DC" w14:textId="77777777" w:rsidR="00FF2140" w:rsidRPr="00210AEF" w:rsidRDefault="00FF2140">
      <w:pPr>
        <w:jc w:val="both"/>
        <w:rPr>
          <w:rFonts w:cs="Times New Roman"/>
          <w:color w:val="000000" w:themeColor="text1"/>
          <w:szCs w:val="22"/>
          <w:lang w:bidi="hi-IN"/>
        </w:rPr>
      </w:pPr>
    </w:p>
    <w:bookmarkEnd w:id="121"/>
    <w:p w14:paraId="6F2E6C15" w14:textId="77777777" w:rsidR="00FF2140" w:rsidRPr="00210AEF" w:rsidRDefault="00FF2140">
      <w:pPr>
        <w:pStyle w:val="Heading4"/>
      </w:pPr>
      <w:r w:rsidRPr="00210AEF">
        <w:t xml:space="preserve">Development of the NMAS </w:t>
      </w:r>
      <w:r w:rsidR="00683FEF" w:rsidRPr="00210AEF">
        <w:t>resource mobilization strategy</w:t>
      </w:r>
    </w:p>
    <w:p w14:paraId="62F5668D" w14:textId="2A2099D2" w:rsidR="00FF2140" w:rsidRPr="00210AEF" w:rsidRDefault="00457FAF">
      <w:pPr>
        <w:jc w:val="both"/>
        <w:rPr>
          <w:rFonts w:cs="Times New Roman"/>
          <w:color w:val="000000" w:themeColor="text1"/>
          <w:szCs w:val="22"/>
          <w:lang w:bidi="hi-IN"/>
        </w:rPr>
      </w:pPr>
      <w:r>
        <w:rPr>
          <w:rFonts w:cs="Times New Roman"/>
          <w:szCs w:val="22"/>
        </w:rPr>
        <w:t>CFR</w:t>
      </w:r>
      <w:r w:rsidR="00FF2140" w:rsidRPr="00210AEF">
        <w:rPr>
          <w:rFonts w:cs="Times New Roman"/>
          <w:szCs w:val="22"/>
        </w:rPr>
        <w:t>III was instrumental in drafting the NMAS Resource Mobilization Strategy</w:t>
      </w:r>
      <w:r w:rsidR="00683FEF" w:rsidRPr="00210AEF">
        <w:rPr>
          <w:rFonts w:cs="Times New Roman"/>
          <w:szCs w:val="22"/>
        </w:rPr>
        <w:t xml:space="preserve"> which </w:t>
      </w:r>
      <w:r w:rsidR="00FF2140" w:rsidRPr="00210AEF">
        <w:rPr>
          <w:rFonts w:cs="Times New Roman"/>
          <w:szCs w:val="22"/>
        </w:rPr>
        <w:t>covers:</w:t>
      </w:r>
      <w:r w:rsidR="00FF2140" w:rsidRPr="00210AEF">
        <w:rPr>
          <w:rFonts w:cs="Times New Roman"/>
          <w:color w:val="000000" w:themeColor="text1"/>
          <w:szCs w:val="22"/>
          <w:lang w:bidi="hi-IN"/>
        </w:rPr>
        <w:t xml:space="preserve"> </w:t>
      </w:r>
    </w:p>
    <w:p w14:paraId="7B6C120D" w14:textId="77777777" w:rsidR="00FF2140" w:rsidRPr="00210AEF" w:rsidRDefault="00FF2140">
      <w:pPr>
        <w:jc w:val="both"/>
        <w:rPr>
          <w:rFonts w:cs="Times New Roman"/>
          <w:color w:val="000000" w:themeColor="text1"/>
          <w:szCs w:val="22"/>
          <w:lang w:bidi="hi-IN"/>
        </w:rPr>
      </w:pPr>
    </w:p>
    <w:p w14:paraId="7BFD6CF6" w14:textId="77777777" w:rsidR="00FF2140" w:rsidRPr="00210AEF" w:rsidRDefault="00FF2140">
      <w:pPr>
        <w:pStyle w:val="ListParagraph"/>
        <w:numPr>
          <w:ilvl w:val="0"/>
          <w:numId w:val="4"/>
        </w:numPr>
        <w:spacing w:after="0" w:line="240" w:lineRule="auto"/>
        <w:jc w:val="both"/>
        <w:rPr>
          <w:rFonts w:ascii="Myriad Pro" w:hAnsi="Myriad Pro" w:cs="Times New Roman"/>
          <w:color w:val="000000" w:themeColor="text1"/>
          <w:sz w:val="22"/>
          <w:szCs w:val="22"/>
          <w:lang w:bidi="hi-IN"/>
        </w:rPr>
      </w:pPr>
      <w:r w:rsidRPr="00210AEF">
        <w:rPr>
          <w:rFonts w:ascii="Myriad Pro" w:hAnsi="Myriad Pro" w:cs="Times New Roman"/>
          <w:color w:val="000000" w:themeColor="text1"/>
          <w:sz w:val="22"/>
          <w:szCs w:val="22"/>
          <w:lang w:bidi="hi-IN"/>
        </w:rPr>
        <w:t>Seeking support from the Royal Government of Cambodia as a donor;</w:t>
      </w:r>
    </w:p>
    <w:p w14:paraId="444A1D77" w14:textId="77777777" w:rsidR="00FF2140" w:rsidRPr="00210AEF" w:rsidRDefault="00FF2140">
      <w:pPr>
        <w:pStyle w:val="ListParagraph"/>
        <w:numPr>
          <w:ilvl w:val="0"/>
          <w:numId w:val="4"/>
        </w:numPr>
        <w:spacing w:after="0" w:line="240" w:lineRule="auto"/>
        <w:jc w:val="both"/>
        <w:rPr>
          <w:rFonts w:ascii="Myriad Pro" w:hAnsi="Myriad Pro" w:cs="Times New Roman"/>
          <w:color w:val="000000" w:themeColor="text1"/>
          <w:sz w:val="22"/>
          <w:szCs w:val="22"/>
          <w:lang w:bidi="hi-IN"/>
        </w:rPr>
      </w:pPr>
      <w:r w:rsidRPr="00210AEF">
        <w:rPr>
          <w:rFonts w:ascii="Myriad Pro" w:hAnsi="Myriad Pro" w:cs="Times New Roman"/>
          <w:color w:val="000000" w:themeColor="text1"/>
          <w:sz w:val="22"/>
          <w:szCs w:val="22"/>
          <w:lang w:bidi="hi-IN"/>
        </w:rPr>
        <w:t>Deepening relationships with existing donors;</w:t>
      </w:r>
    </w:p>
    <w:p w14:paraId="6A59410F" w14:textId="77777777" w:rsidR="00FF2140" w:rsidRPr="00210AEF" w:rsidRDefault="00FF2140">
      <w:pPr>
        <w:pStyle w:val="ListParagraph"/>
        <w:numPr>
          <w:ilvl w:val="0"/>
          <w:numId w:val="4"/>
        </w:numPr>
        <w:spacing w:after="0" w:line="240" w:lineRule="auto"/>
        <w:jc w:val="both"/>
        <w:rPr>
          <w:rFonts w:ascii="Myriad Pro" w:hAnsi="Myriad Pro" w:cs="Times New Roman"/>
          <w:color w:val="000000" w:themeColor="text1"/>
          <w:sz w:val="22"/>
          <w:szCs w:val="22"/>
          <w:lang w:bidi="hi-IN"/>
        </w:rPr>
      </w:pPr>
      <w:r w:rsidRPr="00210AEF">
        <w:rPr>
          <w:rFonts w:ascii="Myriad Pro" w:hAnsi="Myriad Pro" w:cs="Times New Roman"/>
          <w:color w:val="000000" w:themeColor="text1"/>
          <w:sz w:val="22"/>
          <w:szCs w:val="22"/>
          <w:lang w:bidi="hi-IN"/>
        </w:rPr>
        <w:t>Deepening relationships with diversified donors such as regional states and emerging donors such as China, Russia and India as well as South Korea;</w:t>
      </w:r>
    </w:p>
    <w:p w14:paraId="7D21CCB0" w14:textId="77777777" w:rsidR="00FF2140" w:rsidRPr="00210AEF" w:rsidRDefault="00FF2140">
      <w:pPr>
        <w:pStyle w:val="ListParagraph"/>
        <w:numPr>
          <w:ilvl w:val="0"/>
          <w:numId w:val="4"/>
        </w:numPr>
        <w:spacing w:after="0" w:line="240" w:lineRule="auto"/>
        <w:jc w:val="both"/>
        <w:rPr>
          <w:rFonts w:ascii="Myriad Pro" w:hAnsi="Myriad Pro" w:cs="Times New Roman"/>
          <w:color w:val="000000" w:themeColor="text1"/>
          <w:sz w:val="22"/>
          <w:szCs w:val="22"/>
          <w:lang w:bidi="hi-IN"/>
        </w:rPr>
      </w:pPr>
      <w:r w:rsidRPr="00210AEF">
        <w:rPr>
          <w:rFonts w:ascii="Myriad Pro" w:hAnsi="Myriad Pro" w:cs="Times New Roman"/>
          <w:color w:val="000000" w:themeColor="text1"/>
          <w:sz w:val="22"/>
          <w:szCs w:val="22"/>
          <w:lang w:bidi="hi-IN"/>
        </w:rPr>
        <w:t>Building relationships with other non-traditional donors such as the Gulf States, including United Arab Emirates, Saudi Arabia, Kuwait, Qatar and Oman, amongst others; and</w:t>
      </w:r>
    </w:p>
    <w:p w14:paraId="14B67FE4" w14:textId="77777777" w:rsidR="00FF2140" w:rsidRPr="00210AEF" w:rsidRDefault="00FF2140">
      <w:pPr>
        <w:pStyle w:val="ListParagraph"/>
        <w:numPr>
          <w:ilvl w:val="0"/>
          <w:numId w:val="4"/>
        </w:numPr>
        <w:spacing w:after="0" w:line="240" w:lineRule="auto"/>
        <w:jc w:val="both"/>
        <w:rPr>
          <w:rFonts w:ascii="Myriad Pro" w:hAnsi="Myriad Pro" w:cs="Times New Roman"/>
          <w:color w:val="000000" w:themeColor="text1"/>
          <w:sz w:val="22"/>
          <w:szCs w:val="22"/>
          <w:lang w:bidi="hi-IN"/>
        </w:rPr>
      </w:pPr>
      <w:r w:rsidRPr="00210AEF">
        <w:rPr>
          <w:rFonts w:ascii="Myriad Pro" w:hAnsi="Myriad Pro" w:cs="Times New Roman"/>
          <w:color w:val="000000" w:themeColor="text1"/>
          <w:sz w:val="22"/>
          <w:szCs w:val="22"/>
          <w:lang w:bidi="hi-IN"/>
        </w:rPr>
        <w:t>Identifying new funding streams, including private partnership and engagement of multilateral policy forums.</w:t>
      </w:r>
    </w:p>
    <w:p w14:paraId="3854FC5C" w14:textId="77777777" w:rsidR="00FF2140" w:rsidRPr="00210AEF" w:rsidRDefault="00FF2140">
      <w:pPr>
        <w:jc w:val="both"/>
        <w:rPr>
          <w:rFonts w:cs="Times New Roman"/>
          <w:szCs w:val="22"/>
        </w:rPr>
      </w:pPr>
    </w:p>
    <w:p w14:paraId="2F62278B" w14:textId="77777777" w:rsidR="00FF2140" w:rsidRPr="00210AEF" w:rsidRDefault="00FF2140">
      <w:pPr>
        <w:jc w:val="both"/>
        <w:rPr>
          <w:rFonts w:cs="Times New Roman"/>
          <w:color w:val="000000" w:themeColor="text1"/>
          <w:szCs w:val="22"/>
          <w:lang w:bidi="hi-IN"/>
        </w:rPr>
      </w:pPr>
      <w:r w:rsidRPr="00210AEF">
        <w:rPr>
          <w:rFonts w:cs="Times New Roman"/>
          <w:szCs w:val="22"/>
        </w:rPr>
        <w:t xml:space="preserve">The </w:t>
      </w:r>
      <w:r w:rsidR="00683FEF" w:rsidRPr="00210AEF">
        <w:rPr>
          <w:rFonts w:cs="Times New Roman"/>
          <w:szCs w:val="22"/>
        </w:rPr>
        <w:t xml:space="preserve">strategy </w:t>
      </w:r>
      <w:r w:rsidRPr="00210AEF">
        <w:rPr>
          <w:rFonts w:cs="Times New Roman"/>
          <w:szCs w:val="22"/>
        </w:rPr>
        <w:t>was presented at the Mine Action Coordination Committee Meeting for comments by stakeholders</w:t>
      </w:r>
      <w:r w:rsidR="00683FEF" w:rsidRPr="00210AEF">
        <w:rPr>
          <w:rFonts w:cs="Times New Roman"/>
          <w:szCs w:val="22"/>
        </w:rPr>
        <w:t xml:space="preserve"> with a work plan for 2019 being developed.</w:t>
      </w:r>
    </w:p>
    <w:p w14:paraId="6393DC55" w14:textId="77777777" w:rsidR="00FF2140" w:rsidRPr="00210AEF" w:rsidRDefault="00FF2140">
      <w:pPr>
        <w:ind w:left="360"/>
        <w:contextualSpacing/>
        <w:jc w:val="both"/>
        <w:rPr>
          <w:rFonts w:cs="Times New Roman"/>
          <w:color w:val="000000" w:themeColor="text1"/>
          <w:szCs w:val="22"/>
          <w:lang w:bidi="hi-IN"/>
        </w:rPr>
      </w:pPr>
    </w:p>
    <w:p w14:paraId="3A7884BE" w14:textId="77777777" w:rsidR="00FF2140" w:rsidRPr="00210AEF" w:rsidRDefault="00FF2140" w:rsidP="008842CD">
      <w:pPr>
        <w:pStyle w:val="Heading4"/>
        <w:jc w:val="both"/>
      </w:pPr>
      <w:r w:rsidRPr="00210AEF">
        <w:t xml:space="preserve">Development of the second deadline </w:t>
      </w:r>
      <w:r w:rsidR="00683FEF" w:rsidRPr="00210AEF">
        <w:t xml:space="preserve">extension request </w:t>
      </w:r>
      <w:r w:rsidRPr="00210AEF">
        <w:t>under article 5 of the Anti-Personnel Mine Ban Convention</w:t>
      </w:r>
    </w:p>
    <w:p w14:paraId="3C893B06" w14:textId="77777777" w:rsidR="00FF2140" w:rsidRPr="00210AEF" w:rsidRDefault="00683FEF">
      <w:pPr>
        <w:jc w:val="both"/>
        <w:rPr>
          <w:rFonts w:cs="Times New Roman"/>
          <w:color w:val="000000" w:themeColor="text1"/>
          <w:szCs w:val="22"/>
          <w:lang w:bidi="hi-IN"/>
        </w:rPr>
      </w:pPr>
      <w:r w:rsidRPr="00210AEF">
        <w:rPr>
          <w:rFonts w:cs="Times New Roman"/>
          <w:color w:val="000000" w:themeColor="text1"/>
          <w:szCs w:val="22"/>
          <w:lang w:bidi="hi-IN"/>
        </w:rPr>
        <w:t>The second e</w:t>
      </w:r>
      <w:r w:rsidR="00FF2140" w:rsidRPr="00210AEF">
        <w:rPr>
          <w:rFonts w:cs="Times New Roman"/>
          <w:color w:val="000000" w:themeColor="text1"/>
          <w:szCs w:val="22"/>
          <w:lang w:bidi="hi-IN"/>
        </w:rPr>
        <w:t xml:space="preserve">xtension </w:t>
      </w:r>
      <w:r w:rsidRPr="00210AEF">
        <w:rPr>
          <w:rFonts w:cs="Times New Roman"/>
          <w:color w:val="000000" w:themeColor="text1"/>
          <w:szCs w:val="22"/>
          <w:lang w:bidi="hi-IN"/>
        </w:rPr>
        <w:t xml:space="preserve">request </w:t>
      </w:r>
      <w:r w:rsidR="00FF2140" w:rsidRPr="00210AEF">
        <w:rPr>
          <w:rFonts w:cs="Times New Roman"/>
          <w:color w:val="000000" w:themeColor="text1"/>
          <w:szCs w:val="22"/>
          <w:lang w:bidi="hi-IN"/>
        </w:rPr>
        <w:t>under article 5 of the APMBC</w:t>
      </w:r>
      <w:r w:rsidRPr="00210AEF">
        <w:rPr>
          <w:rFonts w:cs="Times New Roman"/>
          <w:color w:val="000000" w:themeColor="text1"/>
          <w:szCs w:val="22"/>
          <w:lang w:bidi="hi-IN"/>
        </w:rPr>
        <w:t xml:space="preserve"> was drafted </w:t>
      </w:r>
      <w:r w:rsidR="00FF2140" w:rsidRPr="00210AEF">
        <w:rPr>
          <w:rFonts w:cs="Times New Roman"/>
          <w:color w:val="000000" w:themeColor="text1"/>
          <w:szCs w:val="22"/>
          <w:lang w:bidi="hi-IN"/>
        </w:rPr>
        <w:t>and circulated amongst operators for review and comments. It was also submitted to the Implementation Support Unit (ISU) of the Anti-Mine Ban Convention (APMBC</w:t>
      </w:r>
      <w:r w:rsidRPr="00210AEF">
        <w:rPr>
          <w:rFonts w:cs="Times New Roman"/>
          <w:color w:val="000000" w:themeColor="text1"/>
          <w:szCs w:val="22"/>
          <w:lang w:bidi="hi-IN"/>
        </w:rPr>
        <w:t xml:space="preserve">) and was cited as a strong draft to support Cambodia’s request. The </w:t>
      </w:r>
      <w:r w:rsidR="00FF2140" w:rsidRPr="00210AEF">
        <w:rPr>
          <w:rFonts w:cs="Times New Roman"/>
          <w:color w:val="000000" w:themeColor="text1"/>
          <w:szCs w:val="22"/>
          <w:lang w:bidi="hi-IN"/>
        </w:rPr>
        <w:t>final version will be submitted to the ISU in March 2019.</w:t>
      </w:r>
    </w:p>
    <w:p w14:paraId="77AA3263" w14:textId="77777777" w:rsidR="00FF2140" w:rsidRPr="00210AEF" w:rsidRDefault="00FF2140">
      <w:pPr>
        <w:jc w:val="both"/>
        <w:rPr>
          <w:rFonts w:cs="Times New Roman"/>
          <w:color w:val="000000" w:themeColor="text1"/>
          <w:szCs w:val="22"/>
          <w:lang w:bidi="hi-IN"/>
        </w:rPr>
      </w:pPr>
    </w:p>
    <w:p w14:paraId="575BFEAB" w14:textId="77777777" w:rsidR="00FF2140" w:rsidRPr="00210AEF" w:rsidRDefault="00683FEF" w:rsidP="008842CD">
      <w:pPr>
        <w:pStyle w:val="Heading4"/>
        <w:jc w:val="both"/>
      </w:pPr>
      <w:r w:rsidRPr="00210AEF">
        <w:t xml:space="preserve">Development of </w:t>
      </w:r>
      <w:r w:rsidR="00FF2140" w:rsidRPr="00210AEF">
        <w:t>the Cambodia Mine Action Standards on quality management and environmental mainstreaming in mine action</w:t>
      </w:r>
    </w:p>
    <w:p w14:paraId="7F45C5F3" w14:textId="77777777" w:rsidR="00FF2140" w:rsidRPr="00210AEF" w:rsidRDefault="00FF2140">
      <w:pPr>
        <w:jc w:val="both"/>
        <w:rPr>
          <w:rFonts w:cs="Times New Roman"/>
          <w:color w:val="000000"/>
          <w:szCs w:val="22"/>
        </w:rPr>
      </w:pPr>
      <w:r w:rsidRPr="00210AEF">
        <w:rPr>
          <w:rFonts w:cs="Times New Roman"/>
          <w:szCs w:val="22"/>
        </w:rPr>
        <w:t xml:space="preserve">Mine action standards comply with international standards, further increasing quality of mine action activities. Two </w:t>
      </w:r>
      <w:r w:rsidR="00683FEF" w:rsidRPr="00210AEF">
        <w:rPr>
          <w:rFonts w:cs="Times New Roman"/>
          <w:szCs w:val="22"/>
        </w:rPr>
        <w:t>Cambodian Mine Action Standards (</w:t>
      </w:r>
      <w:r w:rsidRPr="00210AEF">
        <w:rPr>
          <w:rFonts w:cs="Times New Roman"/>
          <w:szCs w:val="22"/>
        </w:rPr>
        <w:t>CMAS</w:t>
      </w:r>
      <w:r w:rsidR="00683FEF" w:rsidRPr="00210AEF">
        <w:rPr>
          <w:rFonts w:cs="Times New Roman"/>
          <w:szCs w:val="22"/>
        </w:rPr>
        <w:t>)</w:t>
      </w:r>
      <w:r w:rsidRPr="00210AEF">
        <w:rPr>
          <w:rFonts w:cs="Times New Roman"/>
          <w:szCs w:val="22"/>
        </w:rPr>
        <w:t xml:space="preserve"> were revised: </w:t>
      </w:r>
      <w:r w:rsidRPr="00210AEF">
        <w:rPr>
          <w:rFonts w:cs="Times New Roman"/>
          <w:color w:val="000000"/>
          <w:szCs w:val="22"/>
        </w:rPr>
        <w:t>CMAS#2 on accreditation of demining organisations and licensing of operations; and CMAS#3 on monitoring of demining organisations).  In addition, a guide on rating of mine action technical non-conformities was developed.</w:t>
      </w:r>
    </w:p>
    <w:p w14:paraId="32C807B2" w14:textId="77777777" w:rsidR="00FF2140" w:rsidRPr="00210AEF" w:rsidRDefault="00FF2140">
      <w:pPr>
        <w:jc w:val="both"/>
        <w:rPr>
          <w:rFonts w:cs="Times New Roman"/>
          <w:color w:val="000000"/>
          <w:szCs w:val="22"/>
        </w:rPr>
      </w:pPr>
    </w:p>
    <w:p w14:paraId="3EDBFA6D" w14:textId="554D038E" w:rsidR="00FF2140" w:rsidRPr="00210AEF" w:rsidRDefault="00457FAF">
      <w:pPr>
        <w:jc w:val="both"/>
        <w:rPr>
          <w:rFonts w:cs="Times New Roman"/>
          <w:color w:val="000000"/>
          <w:szCs w:val="22"/>
        </w:rPr>
      </w:pPr>
      <w:r>
        <w:rPr>
          <w:rFonts w:cs="Times New Roman"/>
          <w:color w:val="000000"/>
          <w:szCs w:val="22"/>
        </w:rPr>
        <w:t>CFR</w:t>
      </w:r>
      <w:r w:rsidR="00FF2140" w:rsidRPr="00210AEF">
        <w:rPr>
          <w:rFonts w:cs="Times New Roman"/>
          <w:color w:val="000000"/>
          <w:szCs w:val="22"/>
        </w:rPr>
        <w:t xml:space="preserve">III worked in </w:t>
      </w:r>
      <w:r w:rsidR="00FF2140" w:rsidRPr="00210AEF">
        <w:rPr>
          <w:rFonts w:cs="Times New Roman"/>
          <w:color w:val="000000" w:themeColor="text1"/>
          <w:szCs w:val="22"/>
          <w:lang w:bidi="hi-IN"/>
        </w:rPr>
        <w:t xml:space="preserve">close collaboration with the NPA capacity development project and provided technical support to CMAA in revising the two CMAS. </w:t>
      </w:r>
      <w:r w:rsidR="00683FEF" w:rsidRPr="00210AEF">
        <w:rPr>
          <w:rFonts w:cs="Times New Roman"/>
          <w:color w:val="000000"/>
          <w:szCs w:val="22"/>
        </w:rPr>
        <w:t xml:space="preserve"> </w:t>
      </w:r>
    </w:p>
    <w:p w14:paraId="1822FB5F" w14:textId="77777777" w:rsidR="00FF2140" w:rsidRPr="00210AEF" w:rsidRDefault="00FF2140" w:rsidP="008842CD">
      <w:pPr>
        <w:tabs>
          <w:tab w:val="left" w:pos="6398"/>
        </w:tabs>
        <w:jc w:val="both"/>
        <w:rPr>
          <w:rFonts w:cs="Times New Roman"/>
          <w:b/>
          <w:bCs/>
          <w:szCs w:val="22"/>
        </w:rPr>
      </w:pPr>
    </w:p>
    <w:p w14:paraId="111221D7" w14:textId="77777777" w:rsidR="00FF2140" w:rsidRPr="00210AEF" w:rsidRDefault="00FF2140" w:rsidP="008842CD">
      <w:pPr>
        <w:pStyle w:val="Heading4"/>
        <w:jc w:val="both"/>
      </w:pPr>
      <w:r w:rsidRPr="00210AEF">
        <w:t xml:space="preserve">Meeting of the Technical Working Group on Mine Action and the meeting of the Mine Action Coordinating Committee (MACC) </w:t>
      </w:r>
      <w:r w:rsidR="005F0F22" w:rsidRPr="00210AEF">
        <w:t>supported</w:t>
      </w:r>
    </w:p>
    <w:p w14:paraId="7FA8DCAA" w14:textId="77777777" w:rsidR="00FF2140" w:rsidRPr="00210AEF" w:rsidRDefault="00FF2140">
      <w:pPr>
        <w:jc w:val="both"/>
        <w:rPr>
          <w:rFonts w:cs="Times New Roman"/>
          <w:color w:val="000000" w:themeColor="text1"/>
          <w:szCs w:val="22"/>
          <w:lang w:bidi="hi-IN"/>
        </w:rPr>
      </w:pPr>
      <w:bookmarkStart w:id="122" w:name="_Hlk528153800"/>
      <w:r w:rsidRPr="00210AEF">
        <w:rPr>
          <w:rFonts w:cs="Times New Roman"/>
          <w:color w:val="000000" w:themeColor="text1"/>
          <w:szCs w:val="22"/>
          <w:lang w:bidi="hi-IN"/>
        </w:rPr>
        <w:t xml:space="preserve">The </w:t>
      </w:r>
      <w:r w:rsidR="005F0F22" w:rsidRPr="00210AEF">
        <w:rPr>
          <w:rFonts w:cs="Times New Roman"/>
          <w:color w:val="000000" w:themeColor="text1"/>
          <w:szCs w:val="22"/>
          <w:lang w:bidi="hi-IN"/>
        </w:rPr>
        <w:t>technical working group on mine action (</w:t>
      </w:r>
      <w:r w:rsidRPr="00210AEF">
        <w:rPr>
          <w:rFonts w:cs="Times New Roman"/>
          <w:color w:val="000000" w:themeColor="text1"/>
          <w:szCs w:val="22"/>
          <w:lang w:bidi="hi-IN"/>
        </w:rPr>
        <w:t>TWG-MA</w:t>
      </w:r>
      <w:r w:rsidR="005F0F22" w:rsidRPr="00210AEF">
        <w:rPr>
          <w:rFonts w:cs="Times New Roman"/>
          <w:color w:val="000000" w:themeColor="text1"/>
          <w:szCs w:val="22"/>
          <w:lang w:bidi="hi-IN"/>
        </w:rPr>
        <w:t>)</w:t>
      </w:r>
      <w:r w:rsidRPr="00210AEF">
        <w:rPr>
          <w:rFonts w:cs="Times New Roman"/>
          <w:color w:val="000000" w:themeColor="text1"/>
          <w:szCs w:val="22"/>
          <w:lang w:bidi="hi-IN"/>
        </w:rPr>
        <w:t xml:space="preserve"> was revived</w:t>
      </w:r>
      <w:r w:rsidR="00683FEF" w:rsidRPr="00210AEF">
        <w:rPr>
          <w:rFonts w:cs="Times New Roman"/>
          <w:color w:val="000000" w:themeColor="text1"/>
          <w:szCs w:val="22"/>
          <w:lang w:bidi="hi-IN"/>
        </w:rPr>
        <w:t xml:space="preserve"> when </w:t>
      </w:r>
      <w:r w:rsidRPr="00210AEF">
        <w:rPr>
          <w:rFonts w:cs="Times New Roman"/>
          <w:color w:val="000000" w:themeColor="text1"/>
          <w:szCs w:val="22"/>
          <w:lang w:bidi="hi-IN"/>
        </w:rPr>
        <w:t>CMAA convened a TWG-MA on 29 March 2018 at the Office of the Council of Ministers. CMAA provided updates on Cambodia’s mine action achievements, challenges and lessons learned in 2017. Also discussed were the achievements of the first 100-day priorities of CMAA</w:t>
      </w:r>
      <w:r w:rsidRPr="00210AEF">
        <w:rPr>
          <w:rStyle w:val="FootnoteReference"/>
          <w:rFonts w:cs="Times New Roman"/>
          <w:color w:val="000000" w:themeColor="text1"/>
          <w:szCs w:val="22"/>
          <w:lang w:bidi="hi-IN"/>
        </w:rPr>
        <w:footnoteReference w:id="8"/>
      </w:r>
      <w:r w:rsidRPr="00210AEF">
        <w:rPr>
          <w:rFonts w:cs="Times New Roman"/>
          <w:color w:val="000000" w:themeColor="text1"/>
          <w:szCs w:val="22"/>
          <w:lang w:bidi="hi-IN"/>
        </w:rPr>
        <w:t>, the development of Cambodia SDG18 and the planned national mine action conference in May 2018. Fifty-six participants attended, including delegates from the Government ministries, United Nations, foreign embassies, donor agencies and national mine action operators.</w:t>
      </w:r>
    </w:p>
    <w:p w14:paraId="0C26625E" w14:textId="77777777" w:rsidR="00FF2140" w:rsidRPr="00210AEF" w:rsidRDefault="00FF2140">
      <w:pPr>
        <w:jc w:val="both"/>
        <w:rPr>
          <w:rFonts w:cs="Times New Roman"/>
          <w:color w:val="000000" w:themeColor="text1"/>
          <w:szCs w:val="22"/>
          <w:lang w:bidi="hi-IN"/>
        </w:rPr>
      </w:pPr>
    </w:p>
    <w:p w14:paraId="37986653" w14:textId="77777777" w:rsidR="00FF2140" w:rsidRPr="00210AEF" w:rsidRDefault="00FF2140">
      <w:pPr>
        <w:jc w:val="both"/>
        <w:rPr>
          <w:rFonts w:cs="Times New Roman"/>
          <w:color w:val="000000" w:themeColor="text1"/>
          <w:szCs w:val="22"/>
          <w:lang w:bidi="hi-IN"/>
        </w:rPr>
      </w:pPr>
      <w:r w:rsidRPr="00210AEF">
        <w:rPr>
          <w:rFonts w:cs="Times New Roman"/>
          <w:color w:val="000000" w:themeColor="text1"/>
          <w:szCs w:val="22"/>
          <w:lang w:bidi="hi-IN"/>
        </w:rPr>
        <w:t xml:space="preserve">CMAA </w:t>
      </w:r>
      <w:r w:rsidR="005F0F22" w:rsidRPr="00210AEF">
        <w:rPr>
          <w:rFonts w:cs="Times New Roman"/>
          <w:color w:val="000000" w:themeColor="text1"/>
          <w:szCs w:val="22"/>
          <w:lang w:bidi="hi-IN"/>
        </w:rPr>
        <w:t xml:space="preserve">held </w:t>
      </w:r>
      <w:r w:rsidRPr="00210AEF">
        <w:rPr>
          <w:rFonts w:cs="Times New Roman"/>
          <w:color w:val="000000" w:themeColor="text1"/>
          <w:szCs w:val="22"/>
          <w:lang w:bidi="hi-IN"/>
        </w:rPr>
        <w:t xml:space="preserve">a meeting of the Mine Action Coordinating Committee (MACC) on 27 September 2018. The meeting was attended by senior representatives from national and international mine action operators, UNDP (representing the donor community) and other representatives from the Ministry of National Defence, Ministry of Education Youth and Sports, Ministry of Economy and Finance, and the National Police. </w:t>
      </w:r>
    </w:p>
    <w:p w14:paraId="6C9A3E24" w14:textId="77777777" w:rsidR="00FF2140" w:rsidRPr="00210AEF" w:rsidRDefault="00FF2140">
      <w:pPr>
        <w:jc w:val="both"/>
        <w:rPr>
          <w:rFonts w:cs="Times New Roman"/>
          <w:color w:val="000000" w:themeColor="text1"/>
          <w:szCs w:val="22"/>
          <w:lang w:bidi="hi-IN"/>
        </w:rPr>
      </w:pPr>
    </w:p>
    <w:p w14:paraId="744EC98F" w14:textId="77777777" w:rsidR="00FF2140" w:rsidRPr="00210AEF" w:rsidRDefault="00FF2140">
      <w:pPr>
        <w:jc w:val="both"/>
        <w:rPr>
          <w:rFonts w:cs="Times New Roman"/>
          <w:color w:val="000000" w:themeColor="text1"/>
          <w:szCs w:val="22"/>
          <w:lang w:bidi="hi-IN"/>
        </w:rPr>
      </w:pPr>
      <w:r w:rsidRPr="00210AEF">
        <w:rPr>
          <w:rFonts w:cs="Times New Roman"/>
          <w:color w:val="000000" w:themeColor="text1"/>
          <w:szCs w:val="22"/>
          <w:lang w:bidi="hi-IN"/>
        </w:rPr>
        <w:t>Participants reintroduced their organisations’ vision and mission, shared their progress, and identified challenges and opportunities to achieving the NMAS. The resource mobilisation strategy was presented. The most recent issues affecting the sector were also raised and discussed during the meeting. Minutes of the meeting was made available and disseminated to all participants for reference and actions.</w:t>
      </w:r>
    </w:p>
    <w:bookmarkEnd w:id="122"/>
    <w:p w14:paraId="0D97751A" w14:textId="77777777" w:rsidR="00FF2140" w:rsidRPr="00210AEF" w:rsidRDefault="00FF2140">
      <w:pPr>
        <w:rPr>
          <w:rFonts w:cs="Times New Roman"/>
          <w:color w:val="000000" w:themeColor="text1"/>
          <w:szCs w:val="22"/>
          <w:lang w:bidi="hi-IN"/>
        </w:rPr>
      </w:pPr>
    </w:p>
    <w:p w14:paraId="06742D8E" w14:textId="77777777" w:rsidR="00FF2140" w:rsidRPr="00210AEF" w:rsidRDefault="00FF2140" w:rsidP="008842CD">
      <w:pPr>
        <w:pStyle w:val="Heading4"/>
        <w:jc w:val="both"/>
      </w:pPr>
      <w:r w:rsidRPr="00210AEF">
        <w:t>Attending international conferences and training workshops</w:t>
      </w:r>
    </w:p>
    <w:p w14:paraId="32046286" w14:textId="304045D3" w:rsidR="00FF2140" w:rsidRPr="00210AEF" w:rsidRDefault="00FF2140">
      <w:pPr>
        <w:jc w:val="both"/>
        <w:rPr>
          <w:rFonts w:cs="Times New Roman"/>
          <w:bCs/>
          <w:szCs w:val="22"/>
          <w:lang w:bidi="ar-SA"/>
        </w:rPr>
      </w:pPr>
      <w:r w:rsidRPr="00210AEF">
        <w:rPr>
          <w:rFonts w:cs="Times New Roman"/>
          <w:bCs/>
          <w:szCs w:val="22"/>
          <w:lang w:bidi="ar-SA"/>
        </w:rPr>
        <w:t xml:space="preserve">CMAA profile </w:t>
      </w:r>
      <w:r w:rsidR="00683FEF" w:rsidRPr="00210AEF">
        <w:rPr>
          <w:rFonts w:cs="Times New Roman"/>
          <w:bCs/>
          <w:szCs w:val="22"/>
          <w:lang w:bidi="ar-SA"/>
        </w:rPr>
        <w:t xml:space="preserve">was </w:t>
      </w:r>
      <w:r w:rsidRPr="00210AEF">
        <w:rPr>
          <w:rFonts w:cs="Times New Roman"/>
          <w:bCs/>
          <w:szCs w:val="22"/>
          <w:lang w:bidi="ar-SA"/>
        </w:rPr>
        <w:t xml:space="preserve">raised and Cambodia’s mine action requirements communicated directly to donors with </w:t>
      </w:r>
      <w:r w:rsidR="00457FAF">
        <w:rPr>
          <w:rFonts w:cs="Times New Roman"/>
          <w:bCs/>
          <w:szCs w:val="22"/>
          <w:lang w:bidi="ar-SA"/>
        </w:rPr>
        <w:t>CFR</w:t>
      </w:r>
      <w:r w:rsidRPr="00210AEF">
        <w:rPr>
          <w:rFonts w:cs="Times New Roman"/>
          <w:bCs/>
          <w:szCs w:val="22"/>
          <w:lang w:bidi="ar-SA"/>
        </w:rPr>
        <w:t>III supporting CMAA attendance at the 21</w:t>
      </w:r>
      <w:r w:rsidRPr="00210AEF">
        <w:rPr>
          <w:rFonts w:cs="Times New Roman"/>
          <w:bCs/>
          <w:szCs w:val="22"/>
          <w:vertAlign w:val="superscript"/>
          <w:lang w:bidi="ar-SA"/>
        </w:rPr>
        <w:t>st</w:t>
      </w:r>
      <w:r w:rsidRPr="00210AEF">
        <w:rPr>
          <w:rFonts w:cs="Times New Roman"/>
          <w:bCs/>
          <w:szCs w:val="22"/>
          <w:lang w:bidi="ar-SA"/>
        </w:rPr>
        <w:t xml:space="preserve"> International Meeting of National Mine Action Program Directors and UN Advisors </w:t>
      </w:r>
      <w:r w:rsidR="00683FEF" w:rsidRPr="00210AEF">
        <w:rPr>
          <w:rFonts w:cs="Times New Roman"/>
          <w:bCs/>
          <w:szCs w:val="22"/>
          <w:lang w:bidi="ar-SA"/>
        </w:rPr>
        <w:t xml:space="preserve">in </w:t>
      </w:r>
      <w:r w:rsidRPr="00210AEF">
        <w:rPr>
          <w:rFonts w:cs="Times New Roman"/>
          <w:bCs/>
          <w:szCs w:val="22"/>
          <w:lang w:bidi="ar-SA"/>
        </w:rPr>
        <w:t>February 2018</w:t>
      </w:r>
      <w:r w:rsidR="00683FEF" w:rsidRPr="00210AEF">
        <w:rPr>
          <w:rFonts w:cs="Times New Roman"/>
          <w:bCs/>
          <w:szCs w:val="22"/>
          <w:lang w:bidi="ar-SA"/>
        </w:rPr>
        <w:t xml:space="preserve"> in Switzerland.</w:t>
      </w:r>
      <w:r w:rsidRPr="00210AEF">
        <w:rPr>
          <w:rFonts w:cs="Times New Roman"/>
          <w:bCs/>
          <w:szCs w:val="22"/>
          <w:lang w:bidi="ar-SA"/>
        </w:rPr>
        <w:t xml:space="preserve"> </w:t>
      </w:r>
      <w:r w:rsidR="005F0F22" w:rsidRPr="00210AEF">
        <w:rPr>
          <w:rFonts w:cs="Times New Roman"/>
          <w:bCs/>
          <w:szCs w:val="22"/>
          <w:lang w:bidi="ar-SA"/>
        </w:rPr>
        <w:t xml:space="preserve">Similar messages were reiterated at the Intersessional Meetings to the APMBC in June. Similar messages were again made, focusing more on seeking support as well as a very strong message on Cambodia’s commitment to achieving mine-free status by 2025, at the Meeting of States Parties to the APMBC in November. </w:t>
      </w:r>
      <w:r w:rsidR="00457FAF">
        <w:rPr>
          <w:rFonts w:cs="Times New Roman"/>
          <w:bCs/>
          <w:szCs w:val="22"/>
          <w:lang w:bidi="ar-SA"/>
        </w:rPr>
        <w:t>CFR</w:t>
      </w:r>
      <w:r w:rsidRPr="00210AEF">
        <w:rPr>
          <w:rFonts w:cs="Times New Roman"/>
          <w:bCs/>
          <w:szCs w:val="22"/>
          <w:lang w:bidi="ar-SA"/>
        </w:rPr>
        <w:t xml:space="preserve">III </w:t>
      </w:r>
      <w:r w:rsidR="005F0F22" w:rsidRPr="00210AEF">
        <w:rPr>
          <w:rFonts w:cs="Times New Roman"/>
          <w:bCs/>
          <w:szCs w:val="22"/>
          <w:lang w:bidi="ar-SA"/>
        </w:rPr>
        <w:t xml:space="preserve">facilitated </w:t>
      </w:r>
      <w:r w:rsidRPr="00210AEF">
        <w:rPr>
          <w:rFonts w:cs="Times New Roman"/>
          <w:bCs/>
          <w:szCs w:val="22"/>
          <w:lang w:bidi="ar-SA"/>
        </w:rPr>
        <w:t>meetings between CMAA and key donors to mine action in Cambodia</w:t>
      </w:r>
      <w:r w:rsidR="005F0F22" w:rsidRPr="00210AEF">
        <w:rPr>
          <w:rFonts w:cs="Times New Roman"/>
          <w:bCs/>
          <w:szCs w:val="22"/>
          <w:lang w:bidi="ar-SA"/>
        </w:rPr>
        <w:t xml:space="preserve"> and provided key advisory support to CMAA</w:t>
      </w:r>
      <w:r w:rsidRPr="00210AEF">
        <w:rPr>
          <w:rFonts w:cs="Times New Roman"/>
          <w:bCs/>
          <w:szCs w:val="22"/>
          <w:lang w:bidi="ar-SA"/>
        </w:rPr>
        <w:t xml:space="preserve">. </w:t>
      </w:r>
    </w:p>
    <w:p w14:paraId="6D448286" w14:textId="77777777" w:rsidR="005F0F22" w:rsidRPr="00210AEF" w:rsidRDefault="005F0F22">
      <w:pPr>
        <w:jc w:val="both"/>
        <w:rPr>
          <w:rFonts w:cs="Times New Roman"/>
          <w:bCs/>
          <w:szCs w:val="22"/>
          <w:lang w:bidi="ar-SA"/>
        </w:rPr>
      </w:pPr>
    </w:p>
    <w:p w14:paraId="78503255" w14:textId="77777777" w:rsidR="00FF2140" w:rsidRPr="00210AEF" w:rsidRDefault="00FF2140">
      <w:pPr>
        <w:jc w:val="both"/>
        <w:rPr>
          <w:rFonts w:cs="Times New Roman"/>
          <w:bCs/>
          <w:szCs w:val="22"/>
          <w:lang w:bidi="ar-SA"/>
        </w:rPr>
      </w:pPr>
      <w:r w:rsidRPr="00210AEF">
        <w:rPr>
          <w:rFonts w:cs="Times New Roman"/>
          <w:bCs/>
          <w:szCs w:val="22"/>
          <w:lang w:bidi="ar-SA"/>
        </w:rPr>
        <w:t xml:space="preserve">During the two sessions in June and November, CMAA attended the meetings on victim assistance, article 5 implementation, and enhancement of cooperation and assistance. </w:t>
      </w:r>
      <w:r w:rsidR="005F0F22" w:rsidRPr="00210AEF">
        <w:rPr>
          <w:rFonts w:cs="Times New Roman"/>
          <w:bCs/>
          <w:szCs w:val="22"/>
          <w:lang w:bidi="ar-SA"/>
        </w:rPr>
        <w:t xml:space="preserve"> </w:t>
      </w:r>
    </w:p>
    <w:p w14:paraId="37A7D732" w14:textId="77777777" w:rsidR="005F0F22" w:rsidRPr="00210AEF" w:rsidRDefault="005F0F22">
      <w:pPr>
        <w:jc w:val="both"/>
        <w:rPr>
          <w:rFonts w:cs="Times New Roman"/>
          <w:color w:val="000000" w:themeColor="text1"/>
          <w:szCs w:val="22"/>
          <w:lang w:bidi="hi-IN"/>
        </w:rPr>
      </w:pPr>
    </w:p>
    <w:p w14:paraId="3CF77DCB" w14:textId="77777777" w:rsidR="005F0F22" w:rsidRPr="00210AEF" w:rsidRDefault="005F0F22">
      <w:pPr>
        <w:jc w:val="both"/>
        <w:rPr>
          <w:rFonts w:cs="Times New Roman"/>
          <w:color w:val="000000" w:themeColor="text1"/>
          <w:szCs w:val="22"/>
          <w:lang w:bidi="hi-IN"/>
        </w:rPr>
      </w:pPr>
      <w:r w:rsidRPr="00210AEF">
        <w:rPr>
          <w:rFonts w:cs="Times New Roman"/>
          <w:color w:val="000000" w:themeColor="text1"/>
          <w:szCs w:val="22"/>
          <w:lang w:bidi="hi-IN"/>
        </w:rPr>
        <w:t>CMAA also hosted a side event at the 17</w:t>
      </w:r>
      <w:r w:rsidRPr="00210AEF">
        <w:rPr>
          <w:rFonts w:cs="Times New Roman"/>
          <w:color w:val="000000" w:themeColor="text1"/>
          <w:szCs w:val="22"/>
          <w:vertAlign w:val="superscript"/>
          <w:lang w:bidi="hi-IN"/>
        </w:rPr>
        <w:t xml:space="preserve">th </w:t>
      </w:r>
      <w:r w:rsidRPr="00210AEF">
        <w:rPr>
          <w:rFonts w:cs="Times New Roman"/>
          <w:color w:val="000000" w:themeColor="text1"/>
          <w:szCs w:val="22"/>
          <w:lang w:bidi="hi-IN"/>
        </w:rPr>
        <w:t xml:space="preserve">MSP in November 2018. This side event showcased the Cambodian mine action sector’s 25 years of achievements, display the country’s capability in </w:t>
      </w:r>
      <w:r w:rsidRPr="00210AEF">
        <w:rPr>
          <w:rFonts w:cs="Times New Roman"/>
          <w:color w:val="000000" w:themeColor="text1"/>
          <w:szCs w:val="22"/>
          <w:lang w:bidi="hi-IN"/>
        </w:rPr>
        <w:lastRenderedPageBreak/>
        <w:t>addressing the challenges posed by mines/ERW, present the lessons learned and look at opportunities and means to engage, re-energize and mobilise support to meet the mine-free Cambodia, 2025.</w:t>
      </w:r>
    </w:p>
    <w:p w14:paraId="7DA1AC69" w14:textId="77777777" w:rsidR="005F0F22" w:rsidRPr="00210AEF" w:rsidRDefault="005F0F22">
      <w:pPr>
        <w:jc w:val="both"/>
        <w:rPr>
          <w:rFonts w:cs="Times New Roman"/>
          <w:color w:val="000000" w:themeColor="text1"/>
          <w:szCs w:val="22"/>
          <w:lang w:bidi="hi-IN"/>
        </w:rPr>
      </w:pPr>
    </w:p>
    <w:p w14:paraId="3E6025EA" w14:textId="77777777" w:rsidR="00FF2140" w:rsidRPr="00210AEF" w:rsidRDefault="00FF2140">
      <w:pPr>
        <w:jc w:val="both"/>
        <w:rPr>
          <w:rFonts w:cs="Times New Roman"/>
          <w:color w:val="000000" w:themeColor="text1"/>
          <w:szCs w:val="22"/>
          <w:lang w:bidi="hi-IN"/>
        </w:rPr>
      </w:pPr>
      <w:r w:rsidRPr="00210AEF">
        <w:rPr>
          <w:rFonts w:cs="Times New Roman"/>
          <w:color w:val="000000" w:themeColor="text1"/>
          <w:szCs w:val="22"/>
          <w:lang w:bidi="hi-IN"/>
        </w:rPr>
        <w:t xml:space="preserve">All donors </w:t>
      </w:r>
      <w:r w:rsidR="005F0F22" w:rsidRPr="00210AEF">
        <w:rPr>
          <w:rFonts w:cs="Times New Roman"/>
          <w:color w:val="000000" w:themeColor="text1"/>
          <w:szCs w:val="22"/>
          <w:lang w:bidi="hi-IN"/>
        </w:rPr>
        <w:t xml:space="preserve">at the three meetings </w:t>
      </w:r>
      <w:r w:rsidRPr="00210AEF">
        <w:rPr>
          <w:rFonts w:cs="Times New Roman"/>
          <w:color w:val="000000" w:themeColor="text1"/>
          <w:szCs w:val="22"/>
          <w:lang w:bidi="hi-IN"/>
        </w:rPr>
        <w:t xml:space="preserve">were pleased to hear about Cambodia’s progress, with a few donors citing how Cambodia is a good case to learn from in terms of managing its mine/ERW problem. All donors welcomed Cambodia’s resource mobilisation strategy, especially the 10 per cent commitment of the Government for mine action funds, in light of Cambodia’s new status as a lower middle-income country. Donors accepted the mine-free village policy and cited other countries who successfully used this phased approach. </w:t>
      </w:r>
    </w:p>
    <w:p w14:paraId="099B5FE6" w14:textId="77777777" w:rsidR="00FF2140" w:rsidRPr="00210AEF" w:rsidRDefault="00FF2140">
      <w:pPr>
        <w:jc w:val="both"/>
        <w:rPr>
          <w:rFonts w:cs="Times New Roman"/>
          <w:color w:val="000000" w:themeColor="text1"/>
          <w:szCs w:val="22"/>
          <w:lang w:bidi="hi-IN"/>
        </w:rPr>
      </w:pPr>
    </w:p>
    <w:p w14:paraId="28BA9E86" w14:textId="77777777" w:rsidR="00FF2140" w:rsidRPr="00210AEF" w:rsidRDefault="00FF2140">
      <w:pPr>
        <w:jc w:val="both"/>
        <w:rPr>
          <w:rFonts w:cs="Times New Roman"/>
          <w:color w:val="000000" w:themeColor="text1"/>
          <w:szCs w:val="22"/>
          <w:lang w:bidi="hi-IN"/>
        </w:rPr>
      </w:pPr>
      <w:r w:rsidRPr="00210AEF">
        <w:rPr>
          <w:rFonts w:cs="Times New Roman"/>
          <w:color w:val="000000" w:themeColor="text1"/>
          <w:szCs w:val="22"/>
          <w:lang w:bidi="hi-IN"/>
        </w:rPr>
        <w:t xml:space="preserve">Lastly, a team of two officials, comprised of a CMAA Deputy Secretary-General and a UNDP National Project Officer, attended a one and half-day conference in Singapore under the sponsorship of UNDP Global </w:t>
      </w:r>
      <w:r w:rsidR="00210AEF" w:rsidRPr="00210AEF">
        <w:rPr>
          <w:rFonts w:cs="Times New Roman"/>
          <w:color w:val="000000" w:themeColor="text1"/>
          <w:szCs w:val="22"/>
          <w:lang w:bidi="hi-IN"/>
        </w:rPr>
        <w:t>Centre</w:t>
      </w:r>
      <w:r w:rsidRPr="00210AEF">
        <w:rPr>
          <w:rFonts w:cs="Times New Roman"/>
          <w:color w:val="000000" w:themeColor="text1"/>
          <w:szCs w:val="22"/>
          <w:lang w:bidi="hi-IN"/>
        </w:rPr>
        <w:t xml:space="preserve"> for Public Service Excellence in Singapore. </w:t>
      </w:r>
      <w:r w:rsidR="00826C90" w:rsidRPr="00210AEF">
        <w:rPr>
          <w:rFonts w:cs="Times New Roman"/>
          <w:color w:val="000000" w:themeColor="text1"/>
          <w:szCs w:val="22"/>
          <w:lang w:bidi="hi-IN"/>
        </w:rPr>
        <w:t>CMAA</w:t>
      </w:r>
      <w:r w:rsidRPr="00210AEF">
        <w:rPr>
          <w:rFonts w:cs="Times New Roman"/>
          <w:color w:val="000000" w:themeColor="text1"/>
          <w:szCs w:val="22"/>
          <w:lang w:bidi="hi-IN"/>
        </w:rPr>
        <w:t xml:space="preserve"> Deputy Secretary-General was given an opportunity to present mine action in Cambodia. The launched publication highlights the work of mine action in Cambodia. Conference participants seem to be unaware of the magnitude of the mine problem in Cambodia. </w:t>
      </w:r>
    </w:p>
    <w:p w14:paraId="1A60355A" w14:textId="3D2D0F82" w:rsidR="005F0F22" w:rsidRDefault="005F0F22">
      <w:pPr>
        <w:jc w:val="both"/>
        <w:rPr>
          <w:rFonts w:cs="Times New Roman"/>
          <w:bCs/>
          <w:szCs w:val="22"/>
          <w:lang w:bidi="ar-SA"/>
        </w:rPr>
      </w:pPr>
    </w:p>
    <w:p w14:paraId="04B8B9AF" w14:textId="77777777" w:rsidR="00532CD9" w:rsidRPr="00210AEF" w:rsidRDefault="00532CD9">
      <w:pPr>
        <w:jc w:val="both"/>
        <w:rPr>
          <w:rFonts w:cs="Times New Roman"/>
          <w:bCs/>
          <w:szCs w:val="22"/>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1764"/>
        <w:gridCol w:w="1462"/>
        <w:gridCol w:w="3266"/>
      </w:tblGrid>
      <w:tr w:rsidR="00D51E19" w:rsidRPr="00210AEF" w14:paraId="1FAC07C9" w14:textId="77777777" w:rsidTr="00D51E19">
        <w:trPr>
          <w:trHeight w:val="626"/>
          <w:jc w:val="center"/>
        </w:trPr>
        <w:tc>
          <w:tcPr>
            <w:tcW w:w="5000" w:type="pct"/>
            <w:gridSpan w:val="4"/>
            <w:shd w:val="clear" w:color="auto" w:fill="808080" w:themeFill="background1" w:themeFillShade="80"/>
          </w:tcPr>
          <w:p w14:paraId="77EB79C9" w14:textId="77777777" w:rsidR="00FF2140" w:rsidRPr="00210AEF" w:rsidRDefault="00FF2140">
            <w:pPr>
              <w:pStyle w:val="Heading3"/>
              <w:rPr>
                <w:color w:val="auto"/>
              </w:rPr>
            </w:pPr>
            <w:bookmarkStart w:id="123" w:name="_Toc504470481"/>
            <w:bookmarkStart w:id="124" w:name="_Toc504471063"/>
            <w:bookmarkStart w:id="125" w:name="_Toc528162207"/>
            <w:bookmarkStart w:id="126" w:name="_Toc532990956"/>
            <w:r w:rsidRPr="00210AEF">
              <w:rPr>
                <w:color w:val="auto"/>
              </w:rPr>
              <w:t>Output 2:  A CMAA mine action programme performance monitoring system exists</w:t>
            </w:r>
            <w:bookmarkEnd w:id="123"/>
            <w:bookmarkEnd w:id="124"/>
            <w:r w:rsidRPr="00210AEF">
              <w:rPr>
                <w:color w:val="auto"/>
              </w:rPr>
              <w:t xml:space="preserve"> that delivers quality evidence on sustainable development outcome/impact.</w:t>
            </w:r>
            <w:bookmarkEnd w:id="125"/>
            <w:bookmarkEnd w:id="126"/>
          </w:p>
        </w:tc>
      </w:tr>
      <w:tr w:rsidR="00D51E19" w:rsidRPr="00210AEF" w14:paraId="68E464F8" w14:textId="77777777" w:rsidTr="00D51E19">
        <w:trPr>
          <w:trHeight w:val="170"/>
          <w:jc w:val="center"/>
        </w:trPr>
        <w:tc>
          <w:tcPr>
            <w:tcW w:w="1449" w:type="pct"/>
            <w:shd w:val="clear" w:color="auto" w:fill="808080" w:themeFill="background1" w:themeFillShade="80"/>
          </w:tcPr>
          <w:p w14:paraId="25B375EC" w14:textId="77777777" w:rsidR="00FF2140" w:rsidRPr="00210AEF" w:rsidRDefault="00FF2140">
            <w:pPr>
              <w:autoSpaceDE w:val="0"/>
              <w:autoSpaceDN w:val="0"/>
              <w:adjustRightInd w:val="0"/>
              <w:jc w:val="center"/>
              <w:rPr>
                <w:rFonts w:cs="Times New Roman"/>
                <w:b/>
                <w:szCs w:val="22"/>
                <w:highlight w:val="yellow"/>
              </w:rPr>
            </w:pPr>
            <w:r w:rsidRPr="00210AEF">
              <w:rPr>
                <w:rFonts w:cs="Times New Roman"/>
                <w:b/>
                <w:szCs w:val="22"/>
              </w:rPr>
              <w:t>Output Indicators</w:t>
            </w:r>
          </w:p>
        </w:tc>
        <w:tc>
          <w:tcPr>
            <w:tcW w:w="1026" w:type="pct"/>
            <w:shd w:val="clear" w:color="auto" w:fill="808080" w:themeFill="background1" w:themeFillShade="80"/>
          </w:tcPr>
          <w:p w14:paraId="70BFB8A5"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Baseline (2015)</w:t>
            </w:r>
          </w:p>
        </w:tc>
        <w:tc>
          <w:tcPr>
            <w:tcW w:w="666" w:type="pct"/>
            <w:shd w:val="clear" w:color="auto" w:fill="808080" w:themeFill="background1" w:themeFillShade="80"/>
          </w:tcPr>
          <w:p w14:paraId="061B90F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Target</w:t>
            </w:r>
          </w:p>
          <w:p w14:paraId="6A946941"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(2018)</w:t>
            </w:r>
          </w:p>
        </w:tc>
        <w:tc>
          <w:tcPr>
            <w:tcW w:w="1859" w:type="pct"/>
            <w:shd w:val="clear" w:color="auto" w:fill="808080" w:themeFill="background1" w:themeFillShade="80"/>
          </w:tcPr>
          <w:p w14:paraId="5A96DE8B"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Status</w:t>
            </w:r>
          </w:p>
        </w:tc>
      </w:tr>
      <w:tr w:rsidR="00FF2140" w:rsidRPr="00210AEF" w14:paraId="79E237CB" w14:textId="77777777" w:rsidTr="00AA3806">
        <w:trPr>
          <w:trHeight w:val="170"/>
          <w:jc w:val="center"/>
        </w:trPr>
        <w:tc>
          <w:tcPr>
            <w:tcW w:w="1449" w:type="pct"/>
          </w:tcPr>
          <w:p w14:paraId="1D025C35"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Mine action sector performance monitoring system (PMS) that links human development and mine action in place.</w:t>
            </w:r>
          </w:p>
        </w:tc>
        <w:tc>
          <w:tcPr>
            <w:tcW w:w="1026" w:type="pct"/>
          </w:tcPr>
          <w:p w14:paraId="7E98161F" w14:textId="77777777" w:rsidR="00FF2140" w:rsidRPr="00210AEF" w:rsidRDefault="00FF2140">
            <w:pPr>
              <w:rPr>
                <w:rFonts w:cs="Times New Roman"/>
                <w:color w:val="000000"/>
                <w:szCs w:val="22"/>
              </w:rPr>
            </w:pPr>
            <w:r w:rsidRPr="00210AEF">
              <w:rPr>
                <w:rFonts w:cs="Times New Roman"/>
                <w:color w:val="000000"/>
                <w:szCs w:val="22"/>
              </w:rPr>
              <w:t>No national mine action sector performance monitoring system in place.</w:t>
            </w:r>
          </w:p>
        </w:tc>
        <w:tc>
          <w:tcPr>
            <w:tcW w:w="666" w:type="pct"/>
          </w:tcPr>
          <w:p w14:paraId="2B959E4C" w14:textId="77777777" w:rsidR="00FF2140" w:rsidRPr="00210AEF" w:rsidRDefault="00FF2140">
            <w:pPr>
              <w:rPr>
                <w:rFonts w:cs="Times New Roman"/>
                <w:color w:val="000000"/>
                <w:szCs w:val="22"/>
              </w:rPr>
            </w:pPr>
            <w:r w:rsidRPr="00210AEF">
              <w:rPr>
                <w:rFonts w:cs="Times New Roman"/>
                <w:color w:val="000000"/>
                <w:szCs w:val="22"/>
              </w:rPr>
              <w:t>PMS is implemented</w:t>
            </w:r>
          </w:p>
        </w:tc>
        <w:tc>
          <w:tcPr>
            <w:tcW w:w="1859" w:type="pct"/>
            <w:shd w:val="clear" w:color="auto" w:fill="auto"/>
          </w:tcPr>
          <w:p w14:paraId="25E686FA" w14:textId="77777777" w:rsidR="00FF2140" w:rsidRPr="00210AEF" w:rsidRDefault="00FF2140">
            <w:pPr>
              <w:autoSpaceDE w:val="0"/>
              <w:autoSpaceDN w:val="0"/>
              <w:adjustRightInd w:val="0"/>
              <w:rPr>
                <w:rFonts w:cs="Times New Roman"/>
                <w:color w:val="222222"/>
                <w:szCs w:val="22"/>
              </w:rPr>
            </w:pPr>
            <w:r w:rsidRPr="00210AEF">
              <w:rPr>
                <w:rFonts w:cs="Times New Roman"/>
                <w:color w:val="222222"/>
                <w:szCs w:val="22"/>
                <w:highlight w:val="green"/>
              </w:rPr>
              <w:t>On schedule</w:t>
            </w:r>
          </w:p>
          <w:p w14:paraId="17D4F599" w14:textId="77777777" w:rsidR="00FF2140" w:rsidRPr="00210AEF" w:rsidRDefault="00FF2140">
            <w:pPr>
              <w:autoSpaceDE w:val="0"/>
              <w:autoSpaceDN w:val="0"/>
              <w:adjustRightInd w:val="0"/>
              <w:rPr>
                <w:rFonts w:cs="Times New Roman"/>
                <w:color w:val="222222"/>
                <w:szCs w:val="22"/>
              </w:rPr>
            </w:pPr>
            <w:r w:rsidRPr="00210AEF">
              <w:rPr>
                <w:rFonts w:cs="Times New Roman"/>
                <w:color w:val="000000" w:themeColor="text1"/>
                <w:szCs w:val="22"/>
              </w:rPr>
              <w:t xml:space="preserve"> </w:t>
            </w:r>
          </w:p>
          <w:p w14:paraId="5FDE9AB7" w14:textId="77777777" w:rsidR="00FF2140" w:rsidRPr="00210AEF" w:rsidRDefault="00FF2140">
            <w:pPr>
              <w:rPr>
                <w:rFonts w:cs="Times New Roman"/>
                <w:color w:val="000000" w:themeColor="text1"/>
                <w:szCs w:val="22"/>
              </w:rPr>
            </w:pPr>
            <w:r w:rsidRPr="00210AEF">
              <w:rPr>
                <w:rFonts w:cs="Times New Roman"/>
                <w:color w:val="000000" w:themeColor="text1"/>
                <w:szCs w:val="22"/>
              </w:rPr>
              <w:t>The approved PMS was launched during the national mine action conference in May 2018.</w:t>
            </w:r>
            <w:r w:rsidR="005F0F22" w:rsidRPr="00210AEF">
              <w:rPr>
                <w:rFonts w:cs="Times New Roman"/>
                <w:color w:val="000000" w:themeColor="text1"/>
                <w:szCs w:val="22"/>
              </w:rPr>
              <w:t xml:space="preserve"> CMAA and MAPU staff trained on data collection. PMS pilot-testing conducted in Banteay Meanchey province. These led to the finalisation of </w:t>
            </w:r>
            <w:r w:rsidRPr="00210AEF">
              <w:rPr>
                <w:rFonts w:cs="Times New Roman"/>
                <w:color w:val="000000" w:themeColor="text1"/>
                <w:szCs w:val="22"/>
              </w:rPr>
              <w:t>the PMS output and outcome matrix</w:t>
            </w:r>
            <w:r w:rsidR="005F0F22" w:rsidRPr="00210AEF">
              <w:rPr>
                <w:rFonts w:cs="Times New Roman"/>
                <w:color w:val="000000" w:themeColor="text1"/>
                <w:szCs w:val="22"/>
              </w:rPr>
              <w:t xml:space="preserve">es, </w:t>
            </w:r>
            <w:r w:rsidRPr="00210AEF">
              <w:rPr>
                <w:rFonts w:cs="Times New Roman"/>
                <w:color w:val="000000" w:themeColor="text1"/>
                <w:szCs w:val="22"/>
              </w:rPr>
              <w:t xml:space="preserve">data collection </w:t>
            </w:r>
            <w:r w:rsidR="00210AEF" w:rsidRPr="00210AEF">
              <w:rPr>
                <w:rFonts w:cs="Times New Roman"/>
                <w:color w:val="000000" w:themeColor="text1"/>
                <w:szCs w:val="22"/>
              </w:rPr>
              <w:t>tools and</w:t>
            </w:r>
            <w:r w:rsidRPr="00210AEF">
              <w:rPr>
                <w:rFonts w:cs="Times New Roman"/>
                <w:color w:val="000000" w:themeColor="text1"/>
                <w:szCs w:val="22"/>
              </w:rPr>
              <w:t xml:space="preserve"> the PMS reporting templates.</w:t>
            </w:r>
            <w:r w:rsidR="005F0F22" w:rsidRPr="00210AEF">
              <w:rPr>
                <w:rFonts w:cs="Times New Roman"/>
                <w:color w:val="000000" w:themeColor="text1"/>
                <w:szCs w:val="22"/>
              </w:rPr>
              <w:t xml:space="preserve">  </w:t>
            </w:r>
          </w:p>
        </w:tc>
      </w:tr>
    </w:tbl>
    <w:p w14:paraId="7683545D" w14:textId="77777777" w:rsidR="00FF2140" w:rsidRPr="00210AEF" w:rsidRDefault="00FF2140">
      <w:pPr>
        <w:shd w:val="clear" w:color="auto" w:fill="FFFFFF"/>
        <w:jc w:val="both"/>
        <w:rPr>
          <w:b/>
          <w:bCs/>
          <w:color w:val="000000" w:themeColor="text1"/>
          <w:szCs w:val="22"/>
        </w:rPr>
      </w:pPr>
    </w:p>
    <w:p w14:paraId="27486A19" w14:textId="77777777" w:rsidR="00FF2140" w:rsidRPr="00210AEF" w:rsidRDefault="00FF2140" w:rsidP="008842CD">
      <w:pPr>
        <w:pStyle w:val="Heading4"/>
        <w:rPr>
          <w:rFonts w:cs="Times New Roman"/>
        </w:rPr>
      </w:pPr>
      <w:r w:rsidRPr="00210AEF">
        <w:t>Launching of the mine action Performance Monitoring System</w:t>
      </w:r>
    </w:p>
    <w:p w14:paraId="201B13BB" w14:textId="77777777" w:rsidR="00FF2140" w:rsidRPr="00210AEF" w:rsidRDefault="00FF2140">
      <w:pPr>
        <w:jc w:val="both"/>
        <w:rPr>
          <w:rFonts w:cs="Times New Roman"/>
          <w:szCs w:val="22"/>
        </w:rPr>
      </w:pPr>
      <w:r w:rsidRPr="00210AEF">
        <w:rPr>
          <w:rFonts w:cs="Times New Roman"/>
          <w:szCs w:val="22"/>
        </w:rPr>
        <w:t xml:space="preserve">The approved Performance Monitoring System (PMS) for mine action was launched during the national mine action conference in May 2018. </w:t>
      </w:r>
      <w:r w:rsidR="004223F0" w:rsidRPr="00210AEF">
        <w:rPr>
          <w:rFonts w:cs="Times New Roman"/>
          <w:szCs w:val="22"/>
        </w:rPr>
        <w:t xml:space="preserve"> </w:t>
      </w:r>
    </w:p>
    <w:p w14:paraId="49D0ADD2" w14:textId="77777777" w:rsidR="00FF2140" w:rsidRPr="00210AEF" w:rsidRDefault="00FF2140">
      <w:pPr>
        <w:pStyle w:val="Heading4"/>
      </w:pPr>
    </w:p>
    <w:p w14:paraId="65A936AA" w14:textId="77777777" w:rsidR="00FF2140" w:rsidRPr="00210AEF" w:rsidRDefault="00FF2140">
      <w:pPr>
        <w:pStyle w:val="Heading4"/>
      </w:pPr>
      <w:r w:rsidRPr="00210AEF">
        <w:t xml:space="preserve">Train MAPU staff on PMS and </w:t>
      </w:r>
      <w:r w:rsidR="004223F0" w:rsidRPr="00210AEF">
        <w:t>data collection</w:t>
      </w:r>
    </w:p>
    <w:p w14:paraId="27A30EBF" w14:textId="119EE52D" w:rsidR="00FF2140" w:rsidRDefault="00FF2140">
      <w:pPr>
        <w:jc w:val="both"/>
        <w:rPr>
          <w:rFonts w:cs="Times New Roman"/>
          <w:szCs w:val="22"/>
        </w:rPr>
      </w:pPr>
      <w:r w:rsidRPr="00210AEF">
        <w:rPr>
          <w:rFonts w:cs="Times New Roman"/>
          <w:szCs w:val="22"/>
        </w:rPr>
        <w:t>CMAA conducted two training</w:t>
      </w:r>
      <w:r w:rsidR="004223F0" w:rsidRPr="00210AEF">
        <w:rPr>
          <w:rFonts w:cs="Times New Roman"/>
          <w:szCs w:val="22"/>
        </w:rPr>
        <w:t xml:space="preserve"> </w:t>
      </w:r>
      <w:r w:rsidRPr="00210AEF">
        <w:rPr>
          <w:rFonts w:cs="Times New Roman"/>
          <w:szCs w:val="22"/>
        </w:rPr>
        <w:t xml:space="preserve">sessions </w:t>
      </w:r>
      <w:r w:rsidR="004223F0" w:rsidRPr="00210AEF">
        <w:rPr>
          <w:rFonts w:cs="Times New Roman"/>
          <w:szCs w:val="22"/>
        </w:rPr>
        <w:t xml:space="preserve">for </w:t>
      </w:r>
      <w:r w:rsidRPr="00210AEF">
        <w:rPr>
          <w:rFonts w:cs="Times New Roman"/>
          <w:szCs w:val="22"/>
        </w:rPr>
        <w:t>thirty-eight MAPU staff from seventeen provinces. The training sessions allows MAPU</w:t>
      </w:r>
      <w:r w:rsidR="004223F0" w:rsidRPr="00210AEF">
        <w:rPr>
          <w:rFonts w:cs="Times New Roman"/>
          <w:szCs w:val="22"/>
        </w:rPr>
        <w:t xml:space="preserve"> personnel </w:t>
      </w:r>
      <w:r w:rsidRPr="00210AEF">
        <w:rPr>
          <w:rFonts w:cs="Times New Roman"/>
          <w:szCs w:val="22"/>
        </w:rPr>
        <w:t xml:space="preserve">to understand the </w:t>
      </w:r>
      <w:r w:rsidR="004223F0" w:rsidRPr="00210AEF">
        <w:rPr>
          <w:rFonts w:cs="Times New Roman"/>
          <w:szCs w:val="22"/>
        </w:rPr>
        <w:t xml:space="preserve">mine action theory of change as well as </w:t>
      </w:r>
      <w:r w:rsidRPr="00210AEF">
        <w:rPr>
          <w:rFonts w:cs="Times New Roman"/>
          <w:szCs w:val="22"/>
        </w:rPr>
        <w:t xml:space="preserve">to read the PMS Matrix (output and outcomes). </w:t>
      </w:r>
    </w:p>
    <w:p w14:paraId="17CA9A49" w14:textId="77777777" w:rsidR="009768AA" w:rsidRPr="00210AEF" w:rsidRDefault="009768AA">
      <w:pPr>
        <w:jc w:val="both"/>
        <w:rPr>
          <w:rFonts w:cs="Times New Roman"/>
          <w:szCs w:val="22"/>
        </w:rPr>
      </w:pPr>
    </w:p>
    <w:p w14:paraId="357979F2" w14:textId="77777777" w:rsidR="00FF2140" w:rsidRPr="00210AEF" w:rsidRDefault="00FF2140">
      <w:pPr>
        <w:pStyle w:val="Heading4"/>
      </w:pPr>
      <w:r w:rsidRPr="00210AEF">
        <w:t xml:space="preserve">Pilot-test the </w:t>
      </w:r>
      <w:r w:rsidR="004223F0" w:rsidRPr="00210AEF">
        <w:t xml:space="preserve">performance monitoring system </w:t>
      </w:r>
      <w:r w:rsidRPr="00210AEF">
        <w:t>for mine action</w:t>
      </w:r>
    </w:p>
    <w:p w14:paraId="10481A79" w14:textId="77777777" w:rsidR="00FF2140" w:rsidRPr="00210AEF" w:rsidRDefault="00FF2140">
      <w:pPr>
        <w:jc w:val="both"/>
        <w:rPr>
          <w:rFonts w:cs="Times New Roman"/>
          <w:szCs w:val="22"/>
        </w:rPr>
      </w:pPr>
      <w:r w:rsidRPr="00210AEF">
        <w:rPr>
          <w:rFonts w:cs="Times New Roman"/>
          <w:szCs w:val="22"/>
        </w:rPr>
        <w:t>During the PMS training, CMAA took the opportunity to discuss the site selection for testing the PMS tools.  From the discussion, two former contaminated villages of Banteay Meanchey province was selected for the PMS pilot</w:t>
      </w:r>
      <w:r w:rsidR="004223F0" w:rsidRPr="00210AEF">
        <w:rPr>
          <w:rFonts w:cs="Times New Roman"/>
          <w:szCs w:val="22"/>
        </w:rPr>
        <w:t>-</w:t>
      </w:r>
      <w:r w:rsidRPr="00210AEF">
        <w:rPr>
          <w:rFonts w:cs="Times New Roman"/>
          <w:szCs w:val="22"/>
        </w:rPr>
        <w:t xml:space="preserve">testing.  </w:t>
      </w:r>
    </w:p>
    <w:p w14:paraId="392C5A77" w14:textId="77777777" w:rsidR="00FF2140" w:rsidRPr="00210AEF" w:rsidRDefault="00FF2140">
      <w:pPr>
        <w:jc w:val="both"/>
        <w:rPr>
          <w:rFonts w:cs="Times New Roman"/>
          <w:szCs w:val="22"/>
        </w:rPr>
      </w:pPr>
    </w:p>
    <w:p w14:paraId="75975E25" w14:textId="77777777" w:rsidR="006A1447" w:rsidRPr="00210AEF" w:rsidRDefault="006A1447">
      <w:pPr>
        <w:jc w:val="both"/>
        <w:rPr>
          <w:rFonts w:cs="Times New Roman"/>
          <w:szCs w:val="22"/>
        </w:rPr>
      </w:pPr>
      <w:r w:rsidRPr="00210AEF">
        <w:rPr>
          <w:rFonts w:cs="Times New Roman"/>
          <w:szCs w:val="22"/>
        </w:rPr>
        <w:lastRenderedPageBreak/>
        <w:t xml:space="preserve">The PMS pilot-test allowed CMAA to finalize the PMS matrix, data collection tools and reporting templates. The results of the PMS pilot-test, together with the plan to roll-out the PMS in 2019, is currently pending approval by CMAA management. </w:t>
      </w:r>
    </w:p>
    <w:p w14:paraId="4B03A641" w14:textId="77777777" w:rsidR="006A1447" w:rsidRPr="00210AEF" w:rsidRDefault="006A1447">
      <w:pPr>
        <w:jc w:val="both"/>
        <w:rPr>
          <w:rFonts w:cs="Times New Roman"/>
          <w:szCs w:val="22"/>
        </w:rPr>
      </w:pPr>
    </w:p>
    <w:p w14:paraId="660DEC58" w14:textId="77777777" w:rsidR="006A1447" w:rsidRPr="00210AEF" w:rsidRDefault="00FF2140">
      <w:pPr>
        <w:jc w:val="both"/>
        <w:rPr>
          <w:rFonts w:cs="Times New Roman"/>
          <w:szCs w:val="22"/>
        </w:rPr>
      </w:pPr>
      <w:r w:rsidRPr="00210AEF">
        <w:rPr>
          <w:rFonts w:cs="Times New Roman"/>
          <w:szCs w:val="22"/>
        </w:rPr>
        <w:t xml:space="preserve">CMAA </w:t>
      </w:r>
      <w:r w:rsidR="004223F0" w:rsidRPr="00210AEF">
        <w:rPr>
          <w:rFonts w:cs="Times New Roman"/>
          <w:szCs w:val="22"/>
        </w:rPr>
        <w:t>also established the Technical Reference Group for mine action Performing Monitoring System (TRG PMS).</w:t>
      </w:r>
      <w:r w:rsidR="006A1447" w:rsidRPr="00210AEF">
        <w:rPr>
          <w:rFonts w:cs="Times New Roman"/>
          <w:szCs w:val="22"/>
        </w:rPr>
        <w:t xml:space="preserve"> The group worked with MAPU staff to develop the data collection tools (the post-clearance monitoring form and the socio-economic development form) and the templates for the PMS report.   </w:t>
      </w:r>
    </w:p>
    <w:p w14:paraId="3F30D8EA" w14:textId="77777777" w:rsidR="00FF2140" w:rsidRPr="00210AEF" w:rsidRDefault="00FF2140">
      <w:pPr>
        <w:jc w:val="both"/>
        <w:rPr>
          <w:rFonts w:cs="Times New Roman"/>
          <w:szCs w:val="22"/>
        </w:rPr>
      </w:pPr>
    </w:p>
    <w:p w14:paraId="4FFE66E4" w14:textId="77777777" w:rsidR="00FF2140" w:rsidRPr="00210AEF" w:rsidRDefault="00FF2140">
      <w:pPr>
        <w:pStyle w:val="Heading4"/>
      </w:pPr>
      <w:r w:rsidRPr="00210AEF">
        <w:t xml:space="preserve">Support to the database unit and the work of CMAA Socio-Economic and Planning Department </w:t>
      </w:r>
    </w:p>
    <w:p w14:paraId="6DBE2985" w14:textId="5FF80C90" w:rsidR="00FF2140" w:rsidRPr="00210AEF" w:rsidRDefault="00FF2140">
      <w:pPr>
        <w:autoSpaceDE w:val="0"/>
        <w:autoSpaceDN w:val="0"/>
        <w:adjustRightInd w:val="0"/>
        <w:jc w:val="both"/>
        <w:rPr>
          <w:rFonts w:cs="Times New Roman"/>
          <w:bCs/>
          <w:color w:val="000000"/>
          <w:szCs w:val="22"/>
        </w:rPr>
      </w:pPr>
      <w:r w:rsidRPr="00210AEF">
        <w:rPr>
          <w:rFonts w:cs="Times New Roman"/>
          <w:color w:val="000000"/>
          <w:szCs w:val="22"/>
        </w:rPr>
        <w:t xml:space="preserve">With </w:t>
      </w:r>
      <w:r w:rsidR="00457FAF">
        <w:rPr>
          <w:rFonts w:cs="Times New Roman"/>
          <w:color w:val="000000"/>
          <w:szCs w:val="22"/>
        </w:rPr>
        <w:t>CFR</w:t>
      </w:r>
      <w:r w:rsidRPr="00210AEF">
        <w:rPr>
          <w:rFonts w:cs="Times New Roman"/>
          <w:color w:val="000000"/>
          <w:szCs w:val="22"/>
        </w:rPr>
        <w:t>III supporting the work of six people in CMAA database unit, accurate and recording of mine clearance information in IMSMA continued in 2018.</w:t>
      </w:r>
      <w:r w:rsidR="006A1447" w:rsidRPr="00210AEF">
        <w:rPr>
          <w:rFonts w:cs="Times New Roman"/>
          <w:color w:val="000000"/>
          <w:szCs w:val="22"/>
        </w:rPr>
        <w:t xml:space="preserve"> </w:t>
      </w:r>
      <w:r w:rsidRPr="00210AEF">
        <w:rPr>
          <w:rFonts w:cs="Times New Roman"/>
          <w:bCs/>
          <w:color w:val="000000"/>
          <w:szCs w:val="22"/>
        </w:rPr>
        <w:t xml:space="preserve">Apart from </w:t>
      </w:r>
      <w:r w:rsidR="006A1447" w:rsidRPr="00210AEF">
        <w:rPr>
          <w:rFonts w:cs="Times New Roman"/>
          <w:bCs/>
          <w:color w:val="000000"/>
          <w:szCs w:val="22"/>
        </w:rPr>
        <w:t xml:space="preserve">these </w:t>
      </w:r>
      <w:r w:rsidRPr="00210AEF">
        <w:rPr>
          <w:rFonts w:cs="Times New Roman"/>
          <w:bCs/>
          <w:color w:val="000000"/>
          <w:szCs w:val="22"/>
        </w:rPr>
        <w:t>routine tasks, this CMAA database unit team provided technical support to other CMAA departments, MAPU, Cambodian Mine Action Centre (CMAC) on information management.</w:t>
      </w:r>
    </w:p>
    <w:p w14:paraId="334BB45A" w14:textId="77777777" w:rsidR="00FF2140" w:rsidRPr="00210AEF" w:rsidRDefault="00FF2140">
      <w:pPr>
        <w:autoSpaceDE w:val="0"/>
        <w:autoSpaceDN w:val="0"/>
        <w:adjustRightInd w:val="0"/>
        <w:jc w:val="both"/>
        <w:rPr>
          <w:rFonts w:cs="Times New Roman"/>
          <w:bCs/>
          <w:color w:val="000000"/>
          <w:szCs w:val="22"/>
        </w:rPr>
      </w:pPr>
    </w:p>
    <w:p w14:paraId="7A529CDC" w14:textId="77777777" w:rsidR="00FF2140" w:rsidRPr="00210AEF" w:rsidRDefault="00FF2140" w:rsidP="008842CD">
      <w:pPr>
        <w:pStyle w:val="Heading4"/>
        <w:jc w:val="both"/>
      </w:pPr>
      <w:r w:rsidRPr="00210AEF">
        <w:t xml:space="preserve">Support to ASEAN Regional Mine Action Centre by providing technical advice and networking opportunities and south-south cooperation initiatives </w:t>
      </w:r>
    </w:p>
    <w:p w14:paraId="4E589EA7" w14:textId="77777777" w:rsidR="00FF2140" w:rsidRPr="00210AEF" w:rsidRDefault="00FF2140" w:rsidP="008842CD">
      <w:pPr>
        <w:jc w:val="both"/>
        <w:rPr>
          <w:rFonts w:cs="Times New Roman"/>
          <w:bCs/>
          <w:szCs w:val="22"/>
        </w:rPr>
      </w:pPr>
      <w:r w:rsidRPr="00210AEF">
        <w:rPr>
          <w:rFonts w:cs="Times New Roman"/>
          <w:bCs/>
          <w:szCs w:val="22"/>
        </w:rPr>
        <w:t>CMAA</w:t>
      </w:r>
      <w:r w:rsidR="006A1447" w:rsidRPr="00210AEF">
        <w:rPr>
          <w:rFonts w:cs="Times New Roman"/>
          <w:bCs/>
          <w:szCs w:val="22"/>
        </w:rPr>
        <w:t xml:space="preserve"> </w:t>
      </w:r>
      <w:r w:rsidRPr="00210AEF">
        <w:rPr>
          <w:rFonts w:cs="Times New Roman"/>
          <w:bCs/>
          <w:szCs w:val="22"/>
        </w:rPr>
        <w:t xml:space="preserve">database unit (DBU) conducted a training session </w:t>
      </w:r>
      <w:r w:rsidR="006A1447" w:rsidRPr="00210AEF">
        <w:rPr>
          <w:rFonts w:cs="Times New Roman"/>
          <w:bCs/>
          <w:szCs w:val="22"/>
        </w:rPr>
        <w:t xml:space="preserve">for </w:t>
      </w:r>
      <w:r w:rsidRPr="00210AEF">
        <w:rPr>
          <w:rFonts w:cs="Times New Roman"/>
          <w:bCs/>
          <w:szCs w:val="22"/>
        </w:rPr>
        <w:t xml:space="preserve">ARMAC staff on mine action information management system, on-line data collection (using Fulcrum and Survey 123 applications), and reporting tools (ArcGIS).  </w:t>
      </w:r>
    </w:p>
    <w:p w14:paraId="38CB5AE3" w14:textId="77777777" w:rsidR="00FF2140" w:rsidRPr="00210AEF" w:rsidRDefault="00FF2140">
      <w:pPr>
        <w:rPr>
          <w:rFonts w:cs="Times New Roman"/>
          <w:bCs/>
          <w:szCs w:val="22"/>
        </w:rPr>
      </w:pPr>
    </w:p>
    <w:p w14:paraId="6C6A97B8" w14:textId="0321195A" w:rsidR="006A1447" w:rsidRPr="00210AEF" w:rsidRDefault="00457FAF">
      <w:pPr>
        <w:jc w:val="both"/>
        <w:rPr>
          <w:rFonts w:cs="Times New Roman"/>
          <w:bCs/>
          <w:szCs w:val="22"/>
        </w:rPr>
      </w:pPr>
      <w:r>
        <w:rPr>
          <w:rFonts w:cs="Times New Roman"/>
          <w:bCs/>
          <w:szCs w:val="22"/>
        </w:rPr>
        <w:t>CfR</w:t>
      </w:r>
      <w:r w:rsidR="006A1447" w:rsidRPr="00210AEF">
        <w:rPr>
          <w:rFonts w:cs="Times New Roman"/>
          <w:bCs/>
          <w:szCs w:val="22"/>
        </w:rPr>
        <w:t xml:space="preserve">III also supported </w:t>
      </w:r>
      <w:r w:rsidR="00FF2140" w:rsidRPr="00210AEF">
        <w:rPr>
          <w:rFonts w:cs="Times New Roman"/>
          <w:bCs/>
          <w:szCs w:val="22"/>
        </w:rPr>
        <w:t xml:space="preserve">two activities which </w:t>
      </w:r>
      <w:r w:rsidR="006A1447" w:rsidRPr="00210AEF">
        <w:rPr>
          <w:rFonts w:cs="Times New Roman"/>
          <w:bCs/>
          <w:szCs w:val="22"/>
        </w:rPr>
        <w:t xml:space="preserve">strengthened cooperation between </w:t>
      </w:r>
      <w:r w:rsidR="00FF2140" w:rsidRPr="00210AEF">
        <w:rPr>
          <w:rFonts w:cs="Times New Roman"/>
          <w:bCs/>
          <w:szCs w:val="22"/>
        </w:rPr>
        <w:t>ARMAC and CMAA: (i) collaboration with universities for research and documentation on best practices on mine action in the region, and (ii) the ARMAC Regional Workshop/Conference.</w:t>
      </w:r>
      <w:r w:rsidR="006A1447" w:rsidRPr="00210AEF">
        <w:rPr>
          <w:rFonts w:cs="Times New Roman"/>
          <w:bCs/>
          <w:szCs w:val="22"/>
        </w:rPr>
        <w:t xml:space="preserve"> In addition, the project supported the work of the ARMAC Steering Committee members as well as a field trip to the CMAC Peace Museum in Siem Reap. A presentation on the work of the Clearing for Results project was made during the ARMAC Steering Committee meeting.</w:t>
      </w:r>
    </w:p>
    <w:p w14:paraId="504B6534" w14:textId="77777777" w:rsidR="00FF2140" w:rsidRPr="00210AEF" w:rsidRDefault="00FF2140" w:rsidP="008842CD">
      <w:pPr>
        <w:jc w:val="both"/>
        <w:rPr>
          <w:rFonts w:cs="Times New Roman"/>
          <w:bCs/>
          <w:szCs w:val="22"/>
        </w:rPr>
      </w:pPr>
    </w:p>
    <w:p w14:paraId="7776635D" w14:textId="242D9708" w:rsidR="006A1447" w:rsidRPr="00210AEF" w:rsidRDefault="00457FAF">
      <w:pPr>
        <w:jc w:val="both"/>
        <w:rPr>
          <w:rFonts w:cs="Times New Roman"/>
          <w:bCs/>
          <w:szCs w:val="22"/>
        </w:rPr>
      </w:pPr>
      <w:r>
        <w:rPr>
          <w:rFonts w:cs="Times New Roman"/>
          <w:bCs/>
          <w:szCs w:val="22"/>
        </w:rPr>
        <w:t>CFR</w:t>
      </w:r>
      <w:r w:rsidR="00FF2140" w:rsidRPr="00210AEF">
        <w:rPr>
          <w:rFonts w:cs="Times New Roman"/>
          <w:bCs/>
          <w:szCs w:val="22"/>
        </w:rPr>
        <w:t xml:space="preserve">III </w:t>
      </w:r>
      <w:r w:rsidR="006A1447" w:rsidRPr="00210AEF">
        <w:rPr>
          <w:rFonts w:cs="Times New Roman"/>
          <w:bCs/>
          <w:szCs w:val="22"/>
        </w:rPr>
        <w:t xml:space="preserve">also </w:t>
      </w:r>
      <w:r w:rsidR="00FF2140" w:rsidRPr="00210AEF">
        <w:rPr>
          <w:rFonts w:cs="Times New Roman"/>
          <w:bCs/>
          <w:szCs w:val="22"/>
        </w:rPr>
        <w:t xml:space="preserve">supported ARMAC to develop the terms of reference for contracting an ARMAC Mine Action Advisor. </w:t>
      </w:r>
      <w:r w:rsidR="006A1447" w:rsidRPr="00210AEF">
        <w:rPr>
          <w:rFonts w:cs="Times New Roman"/>
          <w:bCs/>
          <w:szCs w:val="22"/>
        </w:rPr>
        <w:t xml:space="preserve">This was submitted to the Swiss Ministry of </w:t>
      </w:r>
      <w:r w:rsidR="009B397F" w:rsidRPr="00210AEF">
        <w:rPr>
          <w:rFonts w:cs="Times New Roman"/>
          <w:bCs/>
          <w:szCs w:val="22"/>
        </w:rPr>
        <w:t>Defence</w:t>
      </w:r>
      <w:r w:rsidR="006A1447" w:rsidRPr="00210AEF">
        <w:rPr>
          <w:rFonts w:cs="Times New Roman"/>
          <w:bCs/>
          <w:szCs w:val="22"/>
        </w:rPr>
        <w:t xml:space="preserve"> for consideration. Unfortunately, following a meeting between ARMAC and the Swiss Ministry of </w:t>
      </w:r>
      <w:r w:rsidR="009B397F" w:rsidRPr="00210AEF">
        <w:rPr>
          <w:rFonts w:cs="Times New Roman"/>
          <w:bCs/>
          <w:szCs w:val="22"/>
        </w:rPr>
        <w:t>Defence</w:t>
      </w:r>
      <w:r w:rsidR="006A1447" w:rsidRPr="00210AEF">
        <w:rPr>
          <w:rFonts w:cs="Times New Roman"/>
          <w:bCs/>
          <w:szCs w:val="22"/>
        </w:rPr>
        <w:t xml:space="preserve"> facilitated by </w:t>
      </w:r>
      <w:r>
        <w:rPr>
          <w:rFonts w:cs="Times New Roman"/>
          <w:bCs/>
          <w:szCs w:val="22"/>
        </w:rPr>
        <w:t>CfR</w:t>
      </w:r>
      <w:r w:rsidR="006A1447" w:rsidRPr="00210AEF">
        <w:rPr>
          <w:rFonts w:cs="Times New Roman"/>
          <w:bCs/>
          <w:szCs w:val="22"/>
        </w:rPr>
        <w:t xml:space="preserve">III, an advisor could not be deployed in the near future. </w:t>
      </w:r>
    </w:p>
    <w:p w14:paraId="13CEE112" w14:textId="77777777" w:rsidR="00FF2140" w:rsidRPr="00210AEF" w:rsidRDefault="00FF2140">
      <w:pPr>
        <w:rPr>
          <w:rFonts w:cs="Times New Roman"/>
          <w:bCs/>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5"/>
        <w:gridCol w:w="1389"/>
        <w:gridCol w:w="2327"/>
        <w:gridCol w:w="2745"/>
        <w:gridCol w:w="13"/>
      </w:tblGrid>
      <w:tr w:rsidR="00D51E19" w:rsidRPr="00210AEF" w14:paraId="63D90527" w14:textId="77777777" w:rsidTr="00D51E19">
        <w:trPr>
          <w:trHeight w:val="687"/>
          <w:jc w:val="center"/>
        </w:trPr>
        <w:tc>
          <w:tcPr>
            <w:tcW w:w="5000" w:type="pct"/>
            <w:gridSpan w:val="5"/>
            <w:shd w:val="clear" w:color="auto" w:fill="808080" w:themeFill="background1" w:themeFillShade="80"/>
          </w:tcPr>
          <w:p w14:paraId="029D33CE" w14:textId="77777777" w:rsidR="00FF2140" w:rsidRPr="00210AEF" w:rsidRDefault="00FF2140">
            <w:pPr>
              <w:pStyle w:val="Heading3"/>
              <w:rPr>
                <w:color w:val="auto"/>
              </w:rPr>
            </w:pPr>
            <w:r w:rsidRPr="00210AEF">
              <w:rPr>
                <w:color w:val="auto"/>
              </w:rPr>
              <w:br w:type="page"/>
            </w:r>
            <w:bookmarkStart w:id="127" w:name="_Toc504470482"/>
            <w:bookmarkStart w:id="128" w:name="_Toc504471064"/>
            <w:bookmarkStart w:id="129" w:name="_Hlk510709061"/>
            <w:bookmarkStart w:id="130" w:name="_Toc528162208"/>
            <w:bookmarkStart w:id="131" w:name="_Toc532990957"/>
            <w:r w:rsidRPr="00210AEF">
              <w:rPr>
                <w:color w:val="auto"/>
              </w:rPr>
              <w:t>Output 3:  A minimum of 27 km</w:t>
            </w:r>
            <w:r w:rsidRPr="00210AEF">
              <w:rPr>
                <w:color w:val="auto"/>
                <w:vertAlign w:val="superscript"/>
              </w:rPr>
              <w:t>2</w:t>
            </w:r>
            <w:r w:rsidRPr="00210AEF">
              <w:rPr>
                <w:color w:val="auto"/>
              </w:rPr>
              <w:t xml:space="preserve"> of the total mine/ERW contaminated areas</w:t>
            </w:r>
            <w:bookmarkEnd w:id="127"/>
            <w:bookmarkEnd w:id="128"/>
            <w:r w:rsidRPr="00210AEF">
              <w:rPr>
                <w:color w:val="auto"/>
              </w:rPr>
              <w:t xml:space="preserve"> located in the most affected and poorest provinces are impact-free</w:t>
            </w:r>
            <w:bookmarkEnd w:id="129"/>
            <w:r w:rsidRPr="00210AEF">
              <w:rPr>
                <w:color w:val="auto"/>
              </w:rPr>
              <w:t>.</w:t>
            </w:r>
            <w:bookmarkEnd w:id="130"/>
            <w:bookmarkEnd w:id="131"/>
          </w:p>
        </w:tc>
      </w:tr>
      <w:tr w:rsidR="00D51E19" w:rsidRPr="00210AEF" w14:paraId="553BDDCA" w14:textId="77777777" w:rsidTr="00D51E19">
        <w:trPr>
          <w:gridAfter w:val="1"/>
          <w:wAfter w:w="7" w:type="pct"/>
          <w:trHeight w:val="170"/>
          <w:jc w:val="center"/>
        </w:trPr>
        <w:tc>
          <w:tcPr>
            <w:tcW w:w="1411" w:type="pct"/>
            <w:shd w:val="clear" w:color="auto" w:fill="808080" w:themeFill="background1" w:themeFillShade="80"/>
          </w:tcPr>
          <w:p w14:paraId="17A7A687" w14:textId="77777777" w:rsidR="00FF2140" w:rsidRPr="00210AEF" w:rsidRDefault="00FF2140">
            <w:pPr>
              <w:autoSpaceDE w:val="0"/>
              <w:autoSpaceDN w:val="0"/>
              <w:adjustRightInd w:val="0"/>
              <w:jc w:val="center"/>
              <w:rPr>
                <w:rFonts w:cs="Times New Roman"/>
                <w:b/>
                <w:szCs w:val="22"/>
                <w:highlight w:val="yellow"/>
              </w:rPr>
            </w:pPr>
            <w:bookmarkStart w:id="132" w:name="_Hlk528068215"/>
            <w:r w:rsidRPr="00210AEF">
              <w:rPr>
                <w:rFonts w:cs="Times New Roman"/>
                <w:b/>
                <w:szCs w:val="22"/>
              </w:rPr>
              <w:t>Output Indicators</w:t>
            </w:r>
          </w:p>
        </w:tc>
        <w:tc>
          <w:tcPr>
            <w:tcW w:w="770" w:type="pct"/>
            <w:shd w:val="clear" w:color="auto" w:fill="808080" w:themeFill="background1" w:themeFillShade="80"/>
          </w:tcPr>
          <w:p w14:paraId="15AC4F1B"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Baseline</w:t>
            </w:r>
          </w:p>
          <w:p w14:paraId="0E636BEB" w14:textId="77777777" w:rsidR="00FF2140" w:rsidRPr="00210AEF" w:rsidRDefault="00FF2140">
            <w:pPr>
              <w:autoSpaceDE w:val="0"/>
              <w:autoSpaceDN w:val="0"/>
              <w:adjustRightInd w:val="0"/>
              <w:jc w:val="center"/>
              <w:rPr>
                <w:rFonts w:cs="Times New Roman"/>
                <w:b/>
                <w:szCs w:val="22"/>
              </w:rPr>
            </w:pPr>
          </w:p>
        </w:tc>
        <w:tc>
          <w:tcPr>
            <w:tcW w:w="1290" w:type="pct"/>
            <w:shd w:val="clear" w:color="auto" w:fill="808080" w:themeFill="background1" w:themeFillShade="80"/>
          </w:tcPr>
          <w:p w14:paraId="172FD730"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Target (2018)</w:t>
            </w:r>
          </w:p>
        </w:tc>
        <w:tc>
          <w:tcPr>
            <w:tcW w:w="1522" w:type="pct"/>
            <w:shd w:val="clear" w:color="auto" w:fill="808080" w:themeFill="background1" w:themeFillShade="80"/>
          </w:tcPr>
          <w:p w14:paraId="215F047C"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Status</w:t>
            </w:r>
          </w:p>
        </w:tc>
      </w:tr>
      <w:bookmarkEnd w:id="132"/>
      <w:tr w:rsidR="00FF2140" w:rsidRPr="00210AEF" w14:paraId="44C65558" w14:textId="77777777" w:rsidTr="00AA3806">
        <w:trPr>
          <w:gridAfter w:val="1"/>
          <w:wAfter w:w="7" w:type="pct"/>
          <w:trHeight w:val="170"/>
          <w:jc w:val="center"/>
        </w:trPr>
        <w:tc>
          <w:tcPr>
            <w:tcW w:w="1411" w:type="pct"/>
          </w:tcPr>
          <w:p w14:paraId="74B878EE" w14:textId="77777777" w:rsidR="00FF2140" w:rsidRPr="00210AEF" w:rsidRDefault="00FF2140">
            <w:pPr>
              <w:autoSpaceDE w:val="0"/>
              <w:autoSpaceDN w:val="0"/>
              <w:adjustRightInd w:val="0"/>
              <w:ind w:right="-170"/>
              <w:rPr>
                <w:rFonts w:cs="Times New Roman"/>
                <w:color w:val="000000"/>
                <w:szCs w:val="22"/>
              </w:rPr>
            </w:pPr>
            <w:r w:rsidRPr="00210AEF">
              <w:rPr>
                <w:rFonts w:cs="Times New Roman"/>
                <w:color w:val="000000"/>
                <w:szCs w:val="22"/>
              </w:rPr>
              <w:t>A baseline impact assessment (BIA) of Priority mine-ERW-impacted areas and villages in the target provinces conducted.</w:t>
            </w:r>
          </w:p>
        </w:tc>
        <w:tc>
          <w:tcPr>
            <w:tcW w:w="770" w:type="pct"/>
          </w:tcPr>
          <w:p w14:paraId="6404278A"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0</w:t>
            </w:r>
          </w:p>
          <w:p w14:paraId="0E6DB453"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 xml:space="preserve">(Baseline </w:t>
            </w:r>
          </w:p>
          <w:p w14:paraId="21AB89CE"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Feb 2016)</w:t>
            </w:r>
          </w:p>
        </w:tc>
        <w:tc>
          <w:tcPr>
            <w:tcW w:w="1290" w:type="pct"/>
          </w:tcPr>
          <w:p w14:paraId="4CD25969" w14:textId="77777777" w:rsidR="00FF2140" w:rsidRPr="00210AEF" w:rsidRDefault="00FF2140">
            <w:pPr>
              <w:autoSpaceDE w:val="0"/>
              <w:autoSpaceDN w:val="0"/>
              <w:adjustRightInd w:val="0"/>
              <w:rPr>
                <w:rFonts w:cs="Times New Roman"/>
                <w:color w:val="000000"/>
                <w:szCs w:val="22"/>
              </w:rPr>
            </w:pPr>
            <w:r w:rsidRPr="00210AEF">
              <w:rPr>
                <w:rFonts w:cs="Times New Roman"/>
                <w:color w:val="000000"/>
                <w:szCs w:val="22"/>
              </w:rPr>
              <w:t>BIA in the target provinces conducted</w:t>
            </w:r>
          </w:p>
          <w:p w14:paraId="3CBCE61D" w14:textId="77777777" w:rsidR="00FF2140" w:rsidRPr="00210AEF" w:rsidRDefault="00FF2140">
            <w:pPr>
              <w:autoSpaceDE w:val="0"/>
              <w:autoSpaceDN w:val="0"/>
              <w:adjustRightInd w:val="0"/>
              <w:rPr>
                <w:rFonts w:cs="Times New Roman"/>
                <w:color w:val="000000"/>
                <w:szCs w:val="22"/>
              </w:rPr>
            </w:pPr>
          </w:p>
          <w:p w14:paraId="35D4BFA0" w14:textId="77777777" w:rsidR="00FF2140" w:rsidRPr="00210AEF" w:rsidRDefault="00FF2140">
            <w:pPr>
              <w:autoSpaceDE w:val="0"/>
              <w:autoSpaceDN w:val="0"/>
              <w:adjustRightInd w:val="0"/>
              <w:rPr>
                <w:rFonts w:cs="Times New Roman"/>
                <w:color w:val="000000"/>
                <w:szCs w:val="22"/>
              </w:rPr>
            </w:pPr>
          </w:p>
        </w:tc>
        <w:tc>
          <w:tcPr>
            <w:tcW w:w="1522" w:type="pct"/>
            <w:shd w:val="clear" w:color="auto" w:fill="auto"/>
          </w:tcPr>
          <w:p w14:paraId="3DC835D7" w14:textId="77777777" w:rsidR="00FF2140" w:rsidRPr="00210AEF" w:rsidRDefault="00FF2140">
            <w:pPr>
              <w:autoSpaceDE w:val="0"/>
              <w:autoSpaceDN w:val="0"/>
              <w:adjustRightInd w:val="0"/>
              <w:rPr>
                <w:rFonts w:cs="Times New Roman"/>
                <w:color w:val="000000"/>
                <w:szCs w:val="22"/>
              </w:rPr>
            </w:pPr>
            <w:r w:rsidRPr="00210AEF">
              <w:rPr>
                <w:rFonts w:cs="Times New Roman"/>
                <w:szCs w:val="22"/>
              </w:rPr>
              <w:t>A recommendation to remove this output was approved by the project board in August 2017.</w:t>
            </w:r>
          </w:p>
        </w:tc>
      </w:tr>
      <w:tr w:rsidR="00FF2140" w:rsidRPr="00210AEF" w14:paraId="3F6E6E36" w14:textId="77777777" w:rsidTr="00AA3806">
        <w:trPr>
          <w:gridAfter w:val="1"/>
          <w:wAfter w:w="7" w:type="pct"/>
          <w:trHeight w:val="1520"/>
          <w:jc w:val="center"/>
        </w:trPr>
        <w:tc>
          <w:tcPr>
            <w:tcW w:w="1411" w:type="pct"/>
          </w:tcPr>
          <w:p w14:paraId="07C4DB74" w14:textId="77777777" w:rsidR="00FF2140" w:rsidRPr="00210AEF" w:rsidRDefault="00FF2140">
            <w:pPr>
              <w:autoSpaceDE w:val="0"/>
              <w:autoSpaceDN w:val="0"/>
              <w:adjustRightInd w:val="0"/>
              <w:ind w:right="-80"/>
              <w:rPr>
                <w:rFonts w:cs="Times New Roman"/>
                <w:color w:val="000000"/>
                <w:szCs w:val="22"/>
              </w:rPr>
            </w:pPr>
            <w:r w:rsidRPr="00210AEF">
              <w:rPr>
                <w:rFonts w:cs="Times New Roman"/>
                <w:color w:val="000000"/>
                <w:szCs w:val="22"/>
              </w:rPr>
              <w:t>Area (km²) of land cleared from mines annually through local planning process used for human development.</w:t>
            </w:r>
          </w:p>
        </w:tc>
        <w:tc>
          <w:tcPr>
            <w:tcW w:w="770" w:type="pct"/>
          </w:tcPr>
          <w:p w14:paraId="26239362" w14:textId="77777777" w:rsidR="00FF2140" w:rsidRPr="00210AEF" w:rsidRDefault="00FF2140">
            <w:pPr>
              <w:rPr>
                <w:rFonts w:cs="Times New Roman"/>
                <w:color w:val="000000"/>
                <w:szCs w:val="22"/>
                <w:vertAlign w:val="superscript"/>
              </w:rPr>
            </w:pPr>
            <w:r w:rsidRPr="00210AEF">
              <w:rPr>
                <w:rFonts w:cs="Times New Roman"/>
                <w:color w:val="000000"/>
                <w:szCs w:val="22"/>
              </w:rPr>
              <w:t>216.08 km</w:t>
            </w:r>
            <w:r w:rsidRPr="00210AEF">
              <w:rPr>
                <w:rFonts w:cs="Times New Roman"/>
                <w:color w:val="000000"/>
                <w:szCs w:val="22"/>
                <w:vertAlign w:val="superscript"/>
              </w:rPr>
              <w:t>2</w:t>
            </w:r>
          </w:p>
          <w:p w14:paraId="3DD9F0D1" w14:textId="77777777" w:rsidR="00FF2140" w:rsidRPr="00210AEF" w:rsidRDefault="00FF2140">
            <w:pPr>
              <w:rPr>
                <w:rFonts w:cs="Times New Roman"/>
                <w:color w:val="000000"/>
                <w:szCs w:val="22"/>
                <w:vertAlign w:val="superscript"/>
              </w:rPr>
            </w:pPr>
          </w:p>
          <w:p w14:paraId="6CF85013" w14:textId="77777777" w:rsidR="00FF2140" w:rsidRPr="00210AEF" w:rsidRDefault="00FF2140">
            <w:pPr>
              <w:rPr>
                <w:rFonts w:cs="Times New Roman"/>
                <w:color w:val="000000"/>
                <w:szCs w:val="22"/>
              </w:rPr>
            </w:pPr>
            <w:r w:rsidRPr="00210AEF">
              <w:rPr>
                <w:rFonts w:cs="Times New Roman"/>
                <w:color w:val="000000"/>
                <w:szCs w:val="22"/>
              </w:rPr>
              <w:t xml:space="preserve">(Baseline </w:t>
            </w:r>
          </w:p>
          <w:p w14:paraId="0D24D40E" w14:textId="77777777" w:rsidR="00FF2140" w:rsidRPr="00210AEF" w:rsidRDefault="00FF2140">
            <w:pPr>
              <w:rPr>
                <w:rFonts w:cs="Times New Roman"/>
                <w:color w:val="000000"/>
                <w:szCs w:val="22"/>
                <w:vertAlign w:val="superscript"/>
              </w:rPr>
            </w:pPr>
            <w:r w:rsidRPr="00210AEF">
              <w:rPr>
                <w:rFonts w:cs="Times New Roman"/>
                <w:color w:val="000000"/>
                <w:szCs w:val="22"/>
              </w:rPr>
              <w:t>Dec 2017)</w:t>
            </w:r>
          </w:p>
          <w:p w14:paraId="58E7C6F8" w14:textId="77777777" w:rsidR="00FF2140" w:rsidRPr="00210AEF" w:rsidRDefault="00FF2140">
            <w:pPr>
              <w:rPr>
                <w:rFonts w:cs="Times New Roman"/>
                <w:color w:val="000000"/>
                <w:szCs w:val="22"/>
                <w:vertAlign w:val="superscript"/>
              </w:rPr>
            </w:pPr>
          </w:p>
          <w:p w14:paraId="4EC9068A" w14:textId="77777777" w:rsidR="00FF2140" w:rsidRPr="00210AEF" w:rsidRDefault="00FF2140">
            <w:pPr>
              <w:rPr>
                <w:rFonts w:cs="Times New Roman"/>
                <w:color w:val="000000"/>
                <w:szCs w:val="22"/>
              </w:rPr>
            </w:pPr>
          </w:p>
        </w:tc>
        <w:tc>
          <w:tcPr>
            <w:tcW w:w="1290" w:type="pct"/>
          </w:tcPr>
          <w:p w14:paraId="110CABEF" w14:textId="77777777" w:rsidR="00FF2140" w:rsidRPr="00210AEF" w:rsidRDefault="00FF2140">
            <w:pPr>
              <w:rPr>
                <w:rFonts w:cs="Times New Roman"/>
                <w:szCs w:val="22"/>
              </w:rPr>
            </w:pPr>
            <w:r w:rsidRPr="00210AEF">
              <w:rPr>
                <w:rFonts w:cs="Times New Roman"/>
                <w:szCs w:val="22"/>
              </w:rPr>
              <w:t>Clearance: 7.00 km</w:t>
            </w:r>
            <w:r w:rsidRPr="00210AEF">
              <w:rPr>
                <w:rFonts w:cs="Times New Roman"/>
                <w:szCs w:val="22"/>
                <w:vertAlign w:val="superscript"/>
              </w:rPr>
              <w:t>2</w:t>
            </w:r>
            <w:r w:rsidRPr="00210AEF">
              <w:rPr>
                <w:rFonts w:cs="Times New Roman"/>
                <w:szCs w:val="22"/>
              </w:rPr>
              <w:t>;</w:t>
            </w:r>
          </w:p>
          <w:p w14:paraId="2E2CB476" w14:textId="77777777" w:rsidR="00FF2140" w:rsidRPr="00210AEF" w:rsidRDefault="00FF2140">
            <w:pPr>
              <w:rPr>
                <w:rFonts w:cs="Times New Roman"/>
                <w:szCs w:val="22"/>
              </w:rPr>
            </w:pPr>
            <w:r w:rsidRPr="00210AEF">
              <w:rPr>
                <w:rFonts w:cs="Times New Roman"/>
                <w:szCs w:val="22"/>
              </w:rPr>
              <w:t>LRNTS: 6.67 km</w:t>
            </w:r>
            <w:r w:rsidRPr="00210AEF">
              <w:rPr>
                <w:rFonts w:cs="Times New Roman"/>
                <w:szCs w:val="22"/>
                <w:vertAlign w:val="superscript"/>
              </w:rPr>
              <w:t>2</w:t>
            </w:r>
          </w:p>
        </w:tc>
        <w:tc>
          <w:tcPr>
            <w:tcW w:w="1522" w:type="pct"/>
            <w:shd w:val="clear" w:color="auto" w:fill="auto"/>
          </w:tcPr>
          <w:p w14:paraId="0413D508" w14:textId="77777777" w:rsidR="006E3508" w:rsidRPr="00210AEF" w:rsidRDefault="006E3508">
            <w:pPr>
              <w:autoSpaceDE w:val="0"/>
              <w:autoSpaceDN w:val="0"/>
              <w:adjustRightInd w:val="0"/>
              <w:rPr>
                <w:rFonts w:cs="Times New Roman"/>
                <w:color w:val="222222"/>
                <w:szCs w:val="22"/>
              </w:rPr>
            </w:pPr>
            <w:r w:rsidRPr="00210AEF">
              <w:rPr>
                <w:rFonts w:cs="Times New Roman"/>
                <w:color w:val="222222"/>
                <w:szCs w:val="22"/>
                <w:highlight w:val="green"/>
              </w:rPr>
              <w:t>On schedule</w:t>
            </w:r>
          </w:p>
          <w:p w14:paraId="07E0564C" w14:textId="77777777" w:rsidR="006E3508" w:rsidRPr="00210AEF" w:rsidRDefault="006E3508">
            <w:pPr>
              <w:rPr>
                <w:rFonts w:cs="Times New Roman"/>
                <w:color w:val="000000" w:themeColor="text1"/>
                <w:szCs w:val="22"/>
              </w:rPr>
            </w:pPr>
          </w:p>
          <w:p w14:paraId="445B528A" w14:textId="4A46D8CB" w:rsidR="00FF2140" w:rsidRPr="00581EDC" w:rsidRDefault="00FF2140" w:rsidP="00581EDC">
            <w:pPr>
              <w:autoSpaceDE w:val="0"/>
              <w:autoSpaceDN w:val="0"/>
              <w:adjustRightInd w:val="0"/>
              <w:jc w:val="both"/>
              <w:rPr>
                <w:rFonts w:cs="Times New Roman"/>
                <w:szCs w:val="22"/>
              </w:rPr>
            </w:pPr>
            <w:r w:rsidRPr="00581EDC">
              <w:rPr>
                <w:rFonts w:cs="Times New Roman"/>
                <w:szCs w:val="22"/>
              </w:rPr>
              <w:t>January</w:t>
            </w:r>
            <w:r w:rsidR="009B397F" w:rsidRPr="00581EDC">
              <w:rPr>
                <w:rFonts w:cs="Times New Roman"/>
                <w:szCs w:val="22"/>
              </w:rPr>
              <w:t xml:space="preserve"> </w:t>
            </w:r>
            <w:r w:rsidRPr="00581EDC">
              <w:rPr>
                <w:rFonts w:cs="Times New Roman"/>
                <w:szCs w:val="22"/>
              </w:rPr>
              <w:t xml:space="preserve">- </w:t>
            </w:r>
            <w:r w:rsidR="00124DEE" w:rsidRPr="00581EDC">
              <w:rPr>
                <w:rFonts w:cs="Times New Roman"/>
                <w:szCs w:val="22"/>
              </w:rPr>
              <w:t>Dece</w:t>
            </w:r>
            <w:r w:rsidR="006A1447" w:rsidRPr="00581EDC">
              <w:rPr>
                <w:rFonts w:cs="Times New Roman"/>
                <w:szCs w:val="22"/>
              </w:rPr>
              <w:t xml:space="preserve">mber </w:t>
            </w:r>
            <w:r w:rsidRPr="00581EDC">
              <w:rPr>
                <w:rFonts w:cs="Times New Roman"/>
                <w:szCs w:val="22"/>
              </w:rPr>
              <w:t xml:space="preserve">2018: </w:t>
            </w:r>
          </w:p>
          <w:p w14:paraId="7E7A430F" w14:textId="6F20C32D" w:rsidR="00FF2140" w:rsidRPr="00581EDC" w:rsidRDefault="00124DEE" w:rsidP="00581EDC">
            <w:pPr>
              <w:autoSpaceDE w:val="0"/>
              <w:autoSpaceDN w:val="0"/>
              <w:adjustRightInd w:val="0"/>
              <w:jc w:val="both"/>
              <w:rPr>
                <w:rFonts w:cs="Times New Roman"/>
                <w:szCs w:val="22"/>
              </w:rPr>
            </w:pPr>
            <w:r w:rsidRPr="00581EDC">
              <w:rPr>
                <w:rFonts w:cs="Times New Roman"/>
                <w:szCs w:val="22"/>
              </w:rPr>
              <w:t>-Clearance: 12.47</w:t>
            </w:r>
            <w:r w:rsidR="00FF2140" w:rsidRPr="00581EDC">
              <w:rPr>
                <w:rFonts w:cs="Times New Roman"/>
                <w:szCs w:val="22"/>
              </w:rPr>
              <w:t xml:space="preserve"> km2 </w:t>
            </w:r>
          </w:p>
          <w:p w14:paraId="336B88DE" w14:textId="0A249738" w:rsidR="00FF2140" w:rsidRPr="00210AEF" w:rsidRDefault="00FF2140" w:rsidP="00581EDC">
            <w:pPr>
              <w:autoSpaceDE w:val="0"/>
              <w:autoSpaceDN w:val="0"/>
              <w:adjustRightInd w:val="0"/>
              <w:jc w:val="both"/>
              <w:rPr>
                <w:rFonts w:cs="Times New Roman"/>
                <w:color w:val="000000" w:themeColor="text1"/>
                <w:szCs w:val="22"/>
              </w:rPr>
            </w:pPr>
            <w:r w:rsidRPr="00581EDC">
              <w:rPr>
                <w:rFonts w:cs="Times New Roman"/>
                <w:szCs w:val="22"/>
              </w:rPr>
              <w:t>-LRNTS: 4.7</w:t>
            </w:r>
            <w:r w:rsidR="00124DEE" w:rsidRPr="00581EDC">
              <w:rPr>
                <w:rFonts w:cs="Times New Roman"/>
                <w:szCs w:val="22"/>
              </w:rPr>
              <w:t>4</w:t>
            </w:r>
            <w:r w:rsidRPr="00581EDC">
              <w:rPr>
                <w:rFonts w:cs="Times New Roman"/>
                <w:szCs w:val="22"/>
              </w:rPr>
              <w:t xml:space="preserve"> km2</w:t>
            </w:r>
            <w:r w:rsidR="00124DEE" w:rsidRPr="00581EDC">
              <w:rPr>
                <w:rFonts w:cs="Times New Roman"/>
                <w:szCs w:val="22"/>
              </w:rPr>
              <w:t xml:space="preserve"> (71</w:t>
            </w:r>
            <w:r w:rsidRPr="00581EDC">
              <w:rPr>
                <w:rFonts w:cs="Times New Roman"/>
                <w:szCs w:val="22"/>
              </w:rPr>
              <w:t>%)</w:t>
            </w:r>
          </w:p>
        </w:tc>
      </w:tr>
    </w:tbl>
    <w:p w14:paraId="0A86E4FD" w14:textId="184F123D" w:rsidR="00FF2140" w:rsidRPr="00210AEF" w:rsidRDefault="00FF2140">
      <w:pPr>
        <w:jc w:val="both"/>
        <w:rPr>
          <w:rFonts w:cs="Times New Roman"/>
          <w:i/>
          <w:szCs w:val="22"/>
        </w:rPr>
      </w:pPr>
    </w:p>
    <w:p w14:paraId="740B6971" w14:textId="77777777" w:rsidR="00FF2140" w:rsidRPr="00210AEF" w:rsidRDefault="00FF2140">
      <w:pPr>
        <w:jc w:val="both"/>
        <w:rPr>
          <w:rFonts w:cs="Times New Roman"/>
          <w:szCs w:val="22"/>
        </w:rPr>
      </w:pPr>
    </w:p>
    <w:p w14:paraId="74D90258" w14:textId="77777777" w:rsidR="00FF2140" w:rsidRPr="00210AEF" w:rsidRDefault="00FF2140">
      <w:pPr>
        <w:pStyle w:val="Heading4"/>
      </w:pPr>
      <w:r w:rsidRPr="00210AEF">
        <w:lastRenderedPageBreak/>
        <w:t>Release of 7.00 square kilometres of contaminated land through clearance</w:t>
      </w:r>
    </w:p>
    <w:p w14:paraId="443BD232" w14:textId="3D0BB8B8" w:rsidR="00FF2140" w:rsidRPr="00210AEF" w:rsidRDefault="00FF2140">
      <w:pPr>
        <w:autoSpaceDE w:val="0"/>
        <w:autoSpaceDN w:val="0"/>
        <w:adjustRightInd w:val="0"/>
        <w:jc w:val="both"/>
        <w:rPr>
          <w:rFonts w:cs="Times New Roman"/>
          <w:szCs w:val="22"/>
        </w:rPr>
      </w:pPr>
      <w:bookmarkStart w:id="133" w:name="_Hlk528154579"/>
      <w:r w:rsidRPr="00210AEF">
        <w:rPr>
          <w:rFonts w:cs="Times New Roman"/>
          <w:szCs w:val="22"/>
        </w:rPr>
        <w:t xml:space="preserve">In 2018, the project </w:t>
      </w:r>
      <w:r w:rsidR="00BA21FA" w:rsidRPr="00581EDC">
        <w:rPr>
          <w:rFonts w:cs="Times New Roman"/>
          <w:szCs w:val="22"/>
        </w:rPr>
        <w:t>cleared 12.47</w:t>
      </w:r>
      <w:r w:rsidRPr="00581EDC">
        <w:rPr>
          <w:rFonts w:cs="Times New Roman"/>
          <w:szCs w:val="22"/>
        </w:rPr>
        <w:t xml:space="preserve"> square kilometres against the targeted 7.0 square kilometres. </w:t>
      </w:r>
      <w:r w:rsidR="006A1447" w:rsidRPr="00581EDC">
        <w:rPr>
          <w:rFonts w:cs="Times New Roman"/>
          <w:szCs w:val="22"/>
        </w:rPr>
        <w:t xml:space="preserve">Some </w:t>
      </w:r>
      <w:r w:rsidR="00BA21FA" w:rsidRPr="00581EDC">
        <w:rPr>
          <w:rFonts w:cs="Times New Roman"/>
          <w:szCs w:val="22"/>
        </w:rPr>
        <w:t>11,689</w:t>
      </w:r>
      <w:r w:rsidRPr="00581EDC">
        <w:rPr>
          <w:rFonts w:cs="Times New Roman"/>
          <w:szCs w:val="22"/>
        </w:rPr>
        <w:t xml:space="preserve"> households in Battambang, Banteay Meanchey and Pailin</w:t>
      </w:r>
      <w:r w:rsidRPr="00210AEF">
        <w:rPr>
          <w:rFonts w:cs="Times New Roman"/>
          <w:szCs w:val="22"/>
        </w:rPr>
        <w:t xml:space="preserve"> can now access </w:t>
      </w:r>
      <w:r w:rsidR="006A1447" w:rsidRPr="00210AEF">
        <w:rPr>
          <w:rFonts w:cs="Times New Roman"/>
          <w:szCs w:val="22"/>
        </w:rPr>
        <w:t xml:space="preserve">the </w:t>
      </w:r>
      <w:r w:rsidRPr="00210AEF">
        <w:rPr>
          <w:rFonts w:cs="Times New Roman"/>
          <w:szCs w:val="22"/>
        </w:rPr>
        <w:t xml:space="preserve">cleared land safely. Mine action operations resulted </w:t>
      </w:r>
      <w:r w:rsidR="00BA21FA" w:rsidRPr="00581EDC">
        <w:rPr>
          <w:rFonts w:cs="Times New Roman"/>
          <w:szCs w:val="22"/>
        </w:rPr>
        <w:t>in 1,803 anti-personnel mines, 17 anti-tank mines and 2,994</w:t>
      </w:r>
      <w:r w:rsidRPr="00581EDC">
        <w:rPr>
          <w:rFonts w:cs="Times New Roman"/>
          <w:szCs w:val="22"/>
        </w:rPr>
        <w:t xml:space="preserve"> items of ERW found and destroyed.</w:t>
      </w:r>
      <w:r w:rsidRPr="00210AEF">
        <w:rPr>
          <w:rFonts w:cs="Times New Roman"/>
          <w:szCs w:val="22"/>
        </w:rPr>
        <w:t xml:space="preserve">  Details are seen in the following tables</w:t>
      </w:r>
      <w:bookmarkEnd w:id="133"/>
      <w:r w:rsidRPr="00210AEF">
        <w:rPr>
          <w:rFonts w:cs="Times New Roman"/>
          <w:szCs w:val="22"/>
        </w:rPr>
        <w:t>:</w:t>
      </w:r>
    </w:p>
    <w:p w14:paraId="45FB951E" w14:textId="77777777" w:rsidR="00FF2140" w:rsidRPr="00210AEF" w:rsidRDefault="00FF2140">
      <w:pPr>
        <w:autoSpaceDE w:val="0"/>
        <w:autoSpaceDN w:val="0"/>
        <w:adjustRightInd w:val="0"/>
        <w:jc w:val="both"/>
        <w:rPr>
          <w:rFonts w:cs="Times New Roman"/>
          <w:szCs w:val="22"/>
        </w:rPr>
      </w:pPr>
    </w:p>
    <w:p w14:paraId="5F946847" w14:textId="53D24B15" w:rsidR="00FF2140" w:rsidRPr="00210AEF" w:rsidRDefault="00FF2140">
      <w:pPr>
        <w:autoSpaceDE w:val="0"/>
        <w:autoSpaceDN w:val="0"/>
        <w:adjustRightInd w:val="0"/>
        <w:rPr>
          <w:rFonts w:cs="Times New Roman"/>
          <w:b/>
          <w:bCs/>
          <w:szCs w:val="22"/>
        </w:rPr>
      </w:pPr>
      <w:bookmarkStart w:id="134" w:name="_Hlk503296233"/>
      <w:r w:rsidRPr="00210AEF">
        <w:rPr>
          <w:rFonts w:cs="Times New Roman"/>
          <w:b/>
          <w:bCs/>
          <w:szCs w:val="22"/>
        </w:rPr>
        <w:t>Table 1: Land release</w:t>
      </w:r>
      <w:r w:rsidRPr="00210AEF">
        <w:rPr>
          <w:rStyle w:val="FootnoteReference"/>
          <w:rFonts w:cs="Times New Roman"/>
          <w:b/>
          <w:bCs/>
          <w:szCs w:val="22"/>
        </w:rPr>
        <w:footnoteReference w:id="9"/>
      </w:r>
      <w:r w:rsidRPr="00210AEF">
        <w:rPr>
          <w:rFonts w:cs="Times New Roman"/>
          <w:b/>
          <w:bCs/>
          <w:szCs w:val="22"/>
        </w:rPr>
        <w:t xml:space="preserve"> targets and outputs (</w:t>
      </w:r>
      <w:r w:rsidR="00BE6F55" w:rsidRPr="00581EDC">
        <w:rPr>
          <w:rFonts w:cs="Times New Roman"/>
          <w:b/>
          <w:bCs/>
          <w:szCs w:val="22"/>
        </w:rPr>
        <w:t>Jan-Dec</w:t>
      </w:r>
      <w:r w:rsidRPr="00581EDC">
        <w:rPr>
          <w:rFonts w:cs="Times New Roman"/>
          <w:b/>
          <w:bCs/>
          <w:szCs w:val="22"/>
        </w:rPr>
        <w:t xml:space="preserve"> 2018)</w:t>
      </w:r>
      <w:r w:rsidRPr="00210AEF">
        <w:rPr>
          <w:rFonts w:cs="Times New Roman"/>
          <w:b/>
          <w:bCs/>
          <w:szCs w:val="22"/>
        </w:rPr>
        <w:t xml:space="preserve"> </w:t>
      </w:r>
    </w:p>
    <w:tbl>
      <w:tblPr>
        <w:tblW w:w="4927" w:type="pct"/>
        <w:tblLook w:val="04A0" w:firstRow="1" w:lastRow="0" w:firstColumn="1" w:lastColumn="0" w:noHBand="0" w:noVBand="1"/>
      </w:tblPr>
      <w:tblGrid>
        <w:gridCol w:w="3348"/>
        <w:gridCol w:w="1106"/>
        <w:gridCol w:w="1106"/>
        <w:gridCol w:w="1186"/>
        <w:gridCol w:w="1034"/>
        <w:gridCol w:w="1107"/>
      </w:tblGrid>
      <w:tr w:rsidR="00D51E19" w:rsidRPr="00210AEF" w14:paraId="54EB19D3" w14:textId="77777777" w:rsidTr="00D51E19">
        <w:trPr>
          <w:trHeight w:val="208"/>
          <w:tblHeader/>
        </w:trPr>
        <w:tc>
          <w:tcPr>
            <w:tcW w:w="1884"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B715777" w14:textId="77777777" w:rsidR="00FF2140" w:rsidRPr="00210AEF" w:rsidRDefault="00FF2140">
            <w:pPr>
              <w:rPr>
                <w:rFonts w:cs="Times New Roman"/>
                <w:b/>
                <w:bCs/>
                <w:szCs w:val="22"/>
              </w:rPr>
            </w:pPr>
            <w:r w:rsidRPr="00210AEF">
              <w:rPr>
                <w:rFonts w:cs="Times New Roman"/>
                <w:b/>
                <w:bCs/>
                <w:szCs w:val="22"/>
              </w:rPr>
              <w:t>Clearance component</w:t>
            </w:r>
          </w:p>
        </w:tc>
        <w:tc>
          <w:tcPr>
            <w:tcW w:w="622" w:type="pct"/>
            <w:tcBorders>
              <w:top w:val="single" w:sz="4" w:space="0" w:color="auto"/>
              <w:left w:val="nil"/>
              <w:bottom w:val="single" w:sz="4" w:space="0" w:color="auto"/>
              <w:right w:val="single" w:sz="4" w:space="0" w:color="auto"/>
            </w:tcBorders>
            <w:shd w:val="clear" w:color="auto" w:fill="808080" w:themeFill="background1" w:themeFillShade="80"/>
            <w:hideMark/>
          </w:tcPr>
          <w:p w14:paraId="26354ABF" w14:textId="77777777" w:rsidR="00FF2140" w:rsidRPr="00210AEF" w:rsidRDefault="00FF2140">
            <w:pPr>
              <w:jc w:val="center"/>
              <w:rPr>
                <w:rFonts w:cs="Times New Roman"/>
                <w:b/>
                <w:bCs/>
                <w:szCs w:val="22"/>
              </w:rPr>
            </w:pPr>
            <w:r w:rsidRPr="00210AEF">
              <w:rPr>
                <w:rFonts w:cs="Times New Roman"/>
                <w:b/>
                <w:bCs/>
                <w:szCs w:val="22"/>
              </w:rPr>
              <w:t>2016</w:t>
            </w:r>
          </w:p>
        </w:tc>
        <w:tc>
          <w:tcPr>
            <w:tcW w:w="622" w:type="pct"/>
            <w:tcBorders>
              <w:top w:val="single" w:sz="4" w:space="0" w:color="auto"/>
              <w:left w:val="nil"/>
              <w:bottom w:val="single" w:sz="4" w:space="0" w:color="auto"/>
              <w:right w:val="single" w:sz="4" w:space="0" w:color="auto"/>
            </w:tcBorders>
            <w:shd w:val="clear" w:color="auto" w:fill="808080" w:themeFill="background1" w:themeFillShade="80"/>
            <w:hideMark/>
          </w:tcPr>
          <w:p w14:paraId="6581450C" w14:textId="77777777" w:rsidR="00FF2140" w:rsidRPr="00210AEF" w:rsidRDefault="00FF2140">
            <w:pPr>
              <w:jc w:val="center"/>
              <w:rPr>
                <w:rFonts w:cs="Times New Roman"/>
                <w:b/>
                <w:bCs/>
                <w:szCs w:val="22"/>
              </w:rPr>
            </w:pPr>
            <w:r w:rsidRPr="00210AEF">
              <w:rPr>
                <w:rFonts w:cs="Times New Roman"/>
                <w:b/>
                <w:bCs/>
                <w:szCs w:val="22"/>
              </w:rPr>
              <w:t>2017</w:t>
            </w:r>
          </w:p>
        </w:tc>
        <w:tc>
          <w:tcPr>
            <w:tcW w:w="667" w:type="pct"/>
            <w:tcBorders>
              <w:top w:val="single" w:sz="4" w:space="0" w:color="auto"/>
              <w:left w:val="nil"/>
              <w:bottom w:val="single" w:sz="4" w:space="0" w:color="auto"/>
              <w:right w:val="single" w:sz="4" w:space="0" w:color="auto"/>
            </w:tcBorders>
            <w:shd w:val="clear" w:color="auto" w:fill="808080" w:themeFill="background1" w:themeFillShade="80"/>
            <w:hideMark/>
          </w:tcPr>
          <w:p w14:paraId="2B42B806" w14:textId="6361F311" w:rsidR="00FF2140" w:rsidRPr="00210AEF" w:rsidRDefault="00BE6F55">
            <w:pPr>
              <w:jc w:val="center"/>
              <w:rPr>
                <w:rFonts w:cs="Times New Roman"/>
                <w:b/>
                <w:bCs/>
                <w:szCs w:val="22"/>
              </w:rPr>
            </w:pPr>
            <w:r>
              <w:rPr>
                <w:rFonts w:cs="Times New Roman"/>
                <w:b/>
                <w:bCs/>
                <w:szCs w:val="22"/>
              </w:rPr>
              <w:t xml:space="preserve">2018 </w:t>
            </w:r>
          </w:p>
        </w:tc>
        <w:tc>
          <w:tcPr>
            <w:tcW w:w="582" w:type="pct"/>
            <w:tcBorders>
              <w:top w:val="single" w:sz="4" w:space="0" w:color="auto"/>
              <w:left w:val="nil"/>
              <w:bottom w:val="single" w:sz="4" w:space="0" w:color="auto"/>
              <w:right w:val="single" w:sz="4" w:space="0" w:color="auto"/>
            </w:tcBorders>
            <w:shd w:val="clear" w:color="auto" w:fill="808080" w:themeFill="background1" w:themeFillShade="80"/>
            <w:hideMark/>
          </w:tcPr>
          <w:p w14:paraId="399A8FC7" w14:textId="77777777" w:rsidR="00FF2140" w:rsidRPr="00210AEF" w:rsidRDefault="00FF2140">
            <w:pPr>
              <w:jc w:val="center"/>
              <w:rPr>
                <w:rFonts w:cs="Times New Roman"/>
                <w:b/>
                <w:bCs/>
                <w:szCs w:val="22"/>
              </w:rPr>
            </w:pPr>
            <w:r w:rsidRPr="00210AEF">
              <w:rPr>
                <w:rFonts w:cs="Times New Roman"/>
                <w:b/>
                <w:bCs/>
                <w:szCs w:val="22"/>
              </w:rPr>
              <w:t>2019</w:t>
            </w:r>
          </w:p>
        </w:tc>
        <w:tc>
          <w:tcPr>
            <w:tcW w:w="623" w:type="pct"/>
            <w:tcBorders>
              <w:top w:val="single" w:sz="4" w:space="0" w:color="auto"/>
              <w:left w:val="nil"/>
              <w:bottom w:val="single" w:sz="4" w:space="0" w:color="auto"/>
              <w:right w:val="single" w:sz="4" w:space="0" w:color="auto"/>
            </w:tcBorders>
            <w:shd w:val="clear" w:color="auto" w:fill="808080" w:themeFill="background1" w:themeFillShade="80"/>
            <w:noWrap/>
            <w:hideMark/>
          </w:tcPr>
          <w:p w14:paraId="798A97B6" w14:textId="77777777" w:rsidR="00FF2140" w:rsidRPr="00210AEF" w:rsidRDefault="00FF2140">
            <w:pPr>
              <w:jc w:val="center"/>
              <w:rPr>
                <w:rFonts w:cs="Times New Roman"/>
                <w:b/>
                <w:bCs/>
                <w:szCs w:val="22"/>
              </w:rPr>
            </w:pPr>
            <w:r w:rsidRPr="00210AEF">
              <w:rPr>
                <w:rFonts w:cs="Times New Roman"/>
                <w:b/>
                <w:bCs/>
                <w:szCs w:val="22"/>
              </w:rPr>
              <w:t>TOTAL</w:t>
            </w:r>
          </w:p>
        </w:tc>
      </w:tr>
      <w:tr w:rsidR="00FF2140" w:rsidRPr="00210AEF" w14:paraId="57C3BB2E"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5A4AA578"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Target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hideMark/>
          </w:tcPr>
          <w:p w14:paraId="7CBAC30F" w14:textId="77777777" w:rsidR="00FF2140" w:rsidRPr="00210AEF" w:rsidRDefault="00FF2140">
            <w:pPr>
              <w:jc w:val="right"/>
              <w:rPr>
                <w:rFonts w:cs="Times New Roman"/>
                <w:szCs w:val="22"/>
              </w:rPr>
            </w:pPr>
            <w:r w:rsidRPr="00210AEF">
              <w:rPr>
                <w:rFonts w:cs="Times New Roman"/>
                <w:szCs w:val="22"/>
              </w:rPr>
              <w:t>7.00</w:t>
            </w:r>
          </w:p>
        </w:tc>
        <w:tc>
          <w:tcPr>
            <w:tcW w:w="622" w:type="pct"/>
            <w:tcBorders>
              <w:top w:val="nil"/>
              <w:left w:val="nil"/>
              <w:bottom w:val="single" w:sz="4" w:space="0" w:color="auto"/>
              <w:right w:val="single" w:sz="4" w:space="0" w:color="auto"/>
            </w:tcBorders>
            <w:shd w:val="clear" w:color="auto" w:fill="auto"/>
            <w:noWrap/>
            <w:hideMark/>
          </w:tcPr>
          <w:p w14:paraId="23DA07D1" w14:textId="77777777" w:rsidR="00FF2140" w:rsidRPr="00210AEF" w:rsidRDefault="00FF2140">
            <w:pPr>
              <w:jc w:val="right"/>
              <w:rPr>
                <w:rFonts w:cs="Times New Roman"/>
                <w:szCs w:val="22"/>
              </w:rPr>
            </w:pPr>
            <w:r w:rsidRPr="00210AEF">
              <w:rPr>
                <w:rFonts w:cs="Times New Roman"/>
                <w:szCs w:val="22"/>
              </w:rPr>
              <w:t>7.00</w:t>
            </w:r>
          </w:p>
        </w:tc>
        <w:tc>
          <w:tcPr>
            <w:tcW w:w="667" w:type="pct"/>
            <w:tcBorders>
              <w:top w:val="nil"/>
              <w:left w:val="nil"/>
              <w:bottom w:val="single" w:sz="4" w:space="0" w:color="auto"/>
              <w:right w:val="single" w:sz="4" w:space="0" w:color="auto"/>
            </w:tcBorders>
            <w:shd w:val="clear" w:color="auto" w:fill="auto"/>
            <w:noWrap/>
            <w:hideMark/>
          </w:tcPr>
          <w:p w14:paraId="7E6AB005" w14:textId="77777777" w:rsidR="00FF2140" w:rsidRPr="00210AEF" w:rsidRDefault="00FF2140">
            <w:pPr>
              <w:jc w:val="right"/>
              <w:rPr>
                <w:rFonts w:cs="Times New Roman"/>
                <w:szCs w:val="22"/>
              </w:rPr>
            </w:pPr>
            <w:r w:rsidRPr="00210AEF">
              <w:rPr>
                <w:rFonts w:cs="Times New Roman"/>
                <w:szCs w:val="22"/>
              </w:rPr>
              <w:t>7.00</w:t>
            </w:r>
          </w:p>
        </w:tc>
        <w:tc>
          <w:tcPr>
            <w:tcW w:w="582" w:type="pct"/>
            <w:tcBorders>
              <w:top w:val="nil"/>
              <w:left w:val="nil"/>
              <w:bottom w:val="single" w:sz="4" w:space="0" w:color="auto"/>
              <w:right w:val="single" w:sz="4" w:space="0" w:color="auto"/>
            </w:tcBorders>
            <w:shd w:val="clear" w:color="auto" w:fill="auto"/>
            <w:noWrap/>
            <w:hideMark/>
          </w:tcPr>
          <w:p w14:paraId="5DEF9A83" w14:textId="77777777" w:rsidR="00FF2140" w:rsidRPr="00210AEF" w:rsidRDefault="00FF2140">
            <w:pPr>
              <w:jc w:val="right"/>
              <w:rPr>
                <w:rFonts w:cs="Times New Roman"/>
                <w:szCs w:val="22"/>
              </w:rPr>
            </w:pPr>
            <w:r w:rsidRPr="00210AEF">
              <w:rPr>
                <w:rFonts w:cs="Times New Roman"/>
                <w:szCs w:val="22"/>
              </w:rPr>
              <w:t>6.00</w:t>
            </w:r>
          </w:p>
        </w:tc>
        <w:tc>
          <w:tcPr>
            <w:tcW w:w="623" w:type="pct"/>
            <w:tcBorders>
              <w:top w:val="nil"/>
              <w:left w:val="nil"/>
              <w:bottom w:val="single" w:sz="4" w:space="0" w:color="auto"/>
              <w:right w:val="single" w:sz="4" w:space="0" w:color="auto"/>
            </w:tcBorders>
            <w:shd w:val="clear" w:color="auto" w:fill="auto"/>
            <w:noWrap/>
            <w:hideMark/>
          </w:tcPr>
          <w:p w14:paraId="4C07869B" w14:textId="77777777" w:rsidR="00FF2140" w:rsidRPr="00210AEF" w:rsidRDefault="00FF2140">
            <w:pPr>
              <w:jc w:val="right"/>
              <w:rPr>
                <w:rFonts w:cs="Times New Roman"/>
                <w:szCs w:val="22"/>
              </w:rPr>
            </w:pPr>
            <w:r w:rsidRPr="00210AEF">
              <w:rPr>
                <w:rFonts w:cs="Times New Roman"/>
                <w:szCs w:val="22"/>
              </w:rPr>
              <w:t>27.00</w:t>
            </w:r>
          </w:p>
        </w:tc>
      </w:tr>
      <w:tr w:rsidR="00FF2140" w:rsidRPr="00210AEF" w14:paraId="5A3702AC"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0AF0A982"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Actual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vAlign w:val="center"/>
            <w:hideMark/>
          </w:tcPr>
          <w:p w14:paraId="4DA392E1" w14:textId="77777777" w:rsidR="00FF2140" w:rsidRPr="00210AEF" w:rsidRDefault="00FF2140">
            <w:pPr>
              <w:jc w:val="right"/>
              <w:rPr>
                <w:rFonts w:cs="Times New Roman"/>
                <w:szCs w:val="22"/>
              </w:rPr>
            </w:pPr>
            <w:r w:rsidRPr="00210AEF">
              <w:rPr>
                <w:rFonts w:cs="Times New Roman"/>
                <w:szCs w:val="22"/>
              </w:rPr>
              <w:t>8.78</w:t>
            </w:r>
          </w:p>
        </w:tc>
        <w:tc>
          <w:tcPr>
            <w:tcW w:w="622" w:type="pct"/>
            <w:tcBorders>
              <w:top w:val="nil"/>
              <w:left w:val="nil"/>
              <w:bottom w:val="single" w:sz="4" w:space="0" w:color="auto"/>
              <w:right w:val="single" w:sz="4" w:space="0" w:color="auto"/>
            </w:tcBorders>
            <w:shd w:val="clear" w:color="auto" w:fill="auto"/>
            <w:noWrap/>
            <w:vAlign w:val="center"/>
            <w:hideMark/>
          </w:tcPr>
          <w:p w14:paraId="1746937D" w14:textId="77777777" w:rsidR="00FF2140" w:rsidRPr="00210AEF" w:rsidRDefault="00FF2140">
            <w:pPr>
              <w:jc w:val="right"/>
              <w:rPr>
                <w:rFonts w:cs="Times New Roman"/>
                <w:szCs w:val="22"/>
              </w:rPr>
            </w:pPr>
            <w:r w:rsidRPr="00210AEF">
              <w:rPr>
                <w:rFonts w:cs="Times New Roman"/>
                <w:szCs w:val="22"/>
              </w:rPr>
              <w:t>10.05</w:t>
            </w:r>
          </w:p>
        </w:tc>
        <w:tc>
          <w:tcPr>
            <w:tcW w:w="667" w:type="pct"/>
            <w:tcBorders>
              <w:top w:val="nil"/>
              <w:left w:val="nil"/>
              <w:bottom w:val="single" w:sz="4" w:space="0" w:color="auto"/>
              <w:right w:val="single" w:sz="4" w:space="0" w:color="auto"/>
            </w:tcBorders>
            <w:shd w:val="clear" w:color="auto" w:fill="auto"/>
            <w:noWrap/>
            <w:vAlign w:val="center"/>
            <w:hideMark/>
          </w:tcPr>
          <w:p w14:paraId="0994DC69" w14:textId="3EA25B44" w:rsidR="00FF2140" w:rsidRPr="00210AEF" w:rsidRDefault="00D238A5">
            <w:pPr>
              <w:jc w:val="right"/>
              <w:rPr>
                <w:rFonts w:cs="Times New Roman"/>
                <w:szCs w:val="22"/>
              </w:rPr>
            </w:pPr>
            <w:r>
              <w:rPr>
                <w:rFonts w:cs="Times New Roman"/>
                <w:szCs w:val="22"/>
              </w:rPr>
              <w:t>12.47</w:t>
            </w:r>
          </w:p>
        </w:tc>
        <w:tc>
          <w:tcPr>
            <w:tcW w:w="582" w:type="pct"/>
            <w:tcBorders>
              <w:top w:val="nil"/>
              <w:left w:val="nil"/>
              <w:bottom w:val="single" w:sz="4" w:space="0" w:color="auto"/>
              <w:right w:val="single" w:sz="4" w:space="0" w:color="auto"/>
            </w:tcBorders>
            <w:shd w:val="clear" w:color="auto" w:fill="auto"/>
            <w:noWrap/>
            <w:vAlign w:val="center"/>
            <w:hideMark/>
          </w:tcPr>
          <w:p w14:paraId="2ED84BE3" w14:textId="77777777" w:rsidR="00FF2140" w:rsidRPr="00210AEF" w:rsidRDefault="00FF2140">
            <w:pPr>
              <w:jc w:val="right"/>
              <w:rPr>
                <w:rFonts w:cs="Times New Roman"/>
                <w:szCs w:val="22"/>
              </w:rPr>
            </w:pPr>
            <w:r w:rsidRPr="00210AEF">
              <w:rPr>
                <w:rFonts w:cs="Times New Roman"/>
                <w:szCs w:val="22"/>
              </w:rPr>
              <w:t>-</w:t>
            </w:r>
          </w:p>
        </w:tc>
        <w:tc>
          <w:tcPr>
            <w:tcW w:w="623" w:type="pct"/>
            <w:tcBorders>
              <w:top w:val="nil"/>
              <w:left w:val="nil"/>
              <w:bottom w:val="single" w:sz="4" w:space="0" w:color="auto"/>
              <w:right w:val="single" w:sz="4" w:space="0" w:color="auto"/>
            </w:tcBorders>
            <w:shd w:val="clear" w:color="auto" w:fill="auto"/>
            <w:noWrap/>
            <w:vAlign w:val="center"/>
            <w:hideMark/>
          </w:tcPr>
          <w:p w14:paraId="3AE40F98" w14:textId="7E4B792C" w:rsidR="00FF2140" w:rsidRPr="00210AEF" w:rsidRDefault="00FF2140">
            <w:pPr>
              <w:jc w:val="right"/>
              <w:rPr>
                <w:rFonts w:cs="Times New Roman"/>
                <w:szCs w:val="22"/>
              </w:rPr>
            </w:pPr>
            <w:r w:rsidRPr="00210AEF">
              <w:rPr>
                <w:rFonts w:cs="Times New Roman"/>
                <w:szCs w:val="22"/>
              </w:rPr>
              <w:t>31.</w:t>
            </w:r>
            <w:r w:rsidR="00D238A5">
              <w:rPr>
                <w:rFonts w:cs="Times New Roman"/>
                <w:szCs w:val="22"/>
              </w:rPr>
              <w:t>3</w:t>
            </w:r>
          </w:p>
        </w:tc>
      </w:tr>
      <w:tr w:rsidR="00FF2140" w:rsidRPr="00210AEF" w14:paraId="27F0BD7A"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0B6E7321" w14:textId="77777777" w:rsidR="00FF2140" w:rsidRPr="00210AEF" w:rsidRDefault="00FF2140">
            <w:pPr>
              <w:ind w:firstLineChars="100" w:firstLine="221"/>
              <w:rPr>
                <w:rFonts w:cs="Times New Roman"/>
                <w:b/>
                <w:bCs/>
                <w:i/>
                <w:iCs/>
                <w:color w:val="000000"/>
                <w:szCs w:val="22"/>
              </w:rPr>
            </w:pPr>
            <w:r w:rsidRPr="00210AEF">
              <w:rPr>
                <w:rFonts w:cs="Times New Roman"/>
                <w:b/>
                <w:bCs/>
                <w:i/>
                <w:iCs/>
                <w:color w:val="000000"/>
                <w:szCs w:val="22"/>
              </w:rPr>
              <w:t xml:space="preserve"> Percentage </w:t>
            </w:r>
          </w:p>
        </w:tc>
        <w:tc>
          <w:tcPr>
            <w:tcW w:w="622" w:type="pct"/>
            <w:tcBorders>
              <w:top w:val="nil"/>
              <w:left w:val="nil"/>
              <w:bottom w:val="single" w:sz="4" w:space="0" w:color="auto"/>
              <w:right w:val="single" w:sz="4" w:space="0" w:color="auto"/>
            </w:tcBorders>
            <w:shd w:val="clear" w:color="auto" w:fill="auto"/>
            <w:noWrap/>
            <w:vAlign w:val="center"/>
            <w:hideMark/>
          </w:tcPr>
          <w:p w14:paraId="27436905" w14:textId="77777777" w:rsidR="00FF2140" w:rsidRPr="00210AEF" w:rsidRDefault="00FF2140">
            <w:pPr>
              <w:jc w:val="right"/>
              <w:rPr>
                <w:rFonts w:cs="Times New Roman"/>
                <w:b/>
                <w:bCs/>
                <w:i/>
                <w:iCs/>
                <w:szCs w:val="22"/>
              </w:rPr>
            </w:pPr>
            <w:r w:rsidRPr="00210AEF">
              <w:rPr>
                <w:rFonts w:cs="Times New Roman"/>
                <w:b/>
                <w:bCs/>
                <w:i/>
                <w:iCs/>
                <w:szCs w:val="22"/>
              </w:rPr>
              <w:t>125%</w:t>
            </w:r>
          </w:p>
        </w:tc>
        <w:tc>
          <w:tcPr>
            <w:tcW w:w="622" w:type="pct"/>
            <w:tcBorders>
              <w:top w:val="nil"/>
              <w:left w:val="nil"/>
              <w:bottom w:val="single" w:sz="4" w:space="0" w:color="auto"/>
              <w:right w:val="single" w:sz="4" w:space="0" w:color="auto"/>
            </w:tcBorders>
            <w:shd w:val="clear" w:color="auto" w:fill="auto"/>
            <w:noWrap/>
            <w:vAlign w:val="center"/>
            <w:hideMark/>
          </w:tcPr>
          <w:p w14:paraId="6020A8DA" w14:textId="77777777" w:rsidR="00FF2140" w:rsidRPr="00210AEF" w:rsidRDefault="00FF2140">
            <w:pPr>
              <w:jc w:val="right"/>
              <w:rPr>
                <w:rFonts w:cs="Times New Roman"/>
                <w:b/>
                <w:bCs/>
                <w:i/>
                <w:iCs/>
                <w:szCs w:val="22"/>
              </w:rPr>
            </w:pPr>
            <w:r w:rsidRPr="00210AEF">
              <w:rPr>
                <w:rFonts w:cs="Times New Roman"/>
                <w:b/>
                <w:bCs/>
                <w:i/>
                <w:iCs/>
                <w:szCs w:val="22"/>
              </w:rPr>
              <w:t>144%</w:t>
            </w:r>
          </w:p>
        </w:tc>
        <w:tc>
          <w:tcPr>
            <w:tcW w:w="667" w:type="pct"/>
            <w:tcBorders>
              <w:top w:val="nil"/>
              <w:left w:val="nil"/>
              <w:bottom w:val="single" w:sz="4" w:space="0" w:color="auto"/>
              <w:right w:val="single" w:sz="4" w:space="0" w:color="auto"/>
            </w:tcBorders>
            <w:shd w:val="clear" w:color="auto" w:fill="auto"/>
            <w:noWrap/>
            <w:vAlign w:val="center"/>
            <w:hideMark/>
          </w:tcPr>
          <w:p w14:paraId="5FFA8A56" w14:textId="69E0030C" w:rsidR="00FF2140" w:rsidRPr="00210AEF" w:rsidRDefault="00D238A5">
            <w:pPr>
              <w:jc w:val="right"/>
              <w:rPr>
                <w:rFonts w:cs="Times New Roman"/>
                <w:b/>
                <w:bCs/>
                <w:i/>
                <w:iCs/>
                <w:szCs w:val="22"/>
              </w:rPr>
            </w:pPr>
            <w:r>
              <w:rPr>
                <w:rFonts w:cs="Times New Roman"/>
                <w:b/>
                <w:bCs/>
                <w:i/>
                <w:iCs/>
                <w:szCs w:val="22"/>
              </w:rPr>
              <w:t>178</w:t>
            </w:r>
            <w:r w:rsidR="00FF2140" w:rsidRPr="00210AEF">
              <w:rPr>
                <w:rFonts w:cs="Times New Roman"/>
                <w:b/>
                <w:bCs/>
                <w:i/>
                <w:iCs/>
                <w:szCs w:val="22"/>
              </w:rPr>
              <w:t>%</w:t>
            </w:r>
          </w:p>
        </w:tc>
        <w:tc>
          <w:tcPr>
            <w:tcW w:w="582" w:type="pct"/>
            <w:tcBorders>
              <w:top w:val="nil"/>
              <w:left w:val="nil"/>
              <w:bottom w:val="single" w:sz="4" w:space="0" w:color="auto"/>
              <w:right w:val="single" w:sz="4" w:space="0" w:color="auto"/>
            </w:tcBorders>
            <w:shd w:val="clear" w:color="auto" w:fill="auto"/>
            <w:noWrap/>
            <w:vAlign w:val="center"/>
            <w:hideMark/>
          </w:tcPr>
          <w:p w14:paraId="2999E899" w14:textId="77777777" w:rsidR="00FF2140" w:rsidRPr="00210AEF" w:rsidRDefault="00FF2140">
            <w:pPr>
              <w:jc w:val="right"/>
              <w:rPr>
                <w:rFonts w:cs="Times New Roman"/>
                <w:b/>
                <w:bCs/>
                <w:i/>
                <w:iCs/>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107D09E1" w14:textId="61D8CC65" w:rsidR="00FF2140" w:rsidRPr="00210AEF" w:rsidRDefault="00D238A5">
            <w:pPr>
              <w:jc w:val="right"/>
              <w:rPr>
                <w:rFonts w:cs="Times New Roman"/>
                <w:b/>
                <w:bCs/>
                <w:i/>
                <w:iCs/>
                <w:szCs w:val="22"/>
              </w:rPr>
            </w:pPr>
            <w:r>
              <w:rPr>
                <w:rFonts w:cs="Times New Roman"/>
                <w:b/>
                <w:bCs/>
                <w:i/>
                <w:iCs/>
                <w:szCs w:val="22"/>
              </w:rPr>
              <w:t>116</w:t>
            </w:r>
            <w:r w:rsidR="00FF2140" w:rsidRPr="00210AEF">
              <w:rPr>
                <w:rFonts w:cs="Times New Roman"/>
                <w:b/>
                <w:bCs/>
                <w:i/>
                <w:iCs/>
                <w:szCs w:val="22"/>
              </w:rPr>
              <w:t>%</w:t>
            </w:r>
          </w:p>
        </w:tc>
      </w:tr>
      <w:tr w:rsidR="00D51E19" w:rsidRPr="00210AEF" w14:paraId="37690A2E" w14:textId="77777777" w:rsidTr="00D51E19">
        <w:trPr>
          <w:trHeight w:val="208"/>
        </w:trPr>
        <w:tc>
          <w:tcPr>
            <w:tcW w:w="1884" w:type="pct"/>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59A1C8C3" w14:textId="77777777" w:rsidR="00FF2140" w:rsidRPr="00210AEF" w:rsidRDefault="00FF2140">
            <w:pPr>
              <w:rPr>
                <w:rFonts w:cs="Times New Roman"/>
                <w:b/>
                <w:bCs/>
                <w:szCs w:val="22"/>
              </w:rPr>
            </w:pPr>
            <w:r w:rsidRPr="00210AEF">
              <w:rPr>
                <w:rFonts w:cs="Times New Roman"/>
                <w:b/>
                <w:bCs/>
                <w:szCs w:val="22"/>
              </w:rPr>
              <w:t xml:space="preserve"> LRNTS+BLS component </w:t>
            </w:r>
            <w:r w:rsidRPr="00210AEF">
              <w:rPr>
                <w:rStyle w:val="FootnoteReference"/>
                <w:rFonts w:cs="Times New Roman"/>
                <w:b/>
                <w:bCs/>
                <w:szCs w:val="22"/>
              </w:rPr>
              <w:footnoteReference w:id="10"/>
            </w:r>
          </w:p>
        </w:tc>
        <w:tc>
          <w:tcPr>
            <w:tcW w:w="622" w:type="pct"/>
            <w:tcBorders>
              <w:top w:val="nil"/>
              <w:left w:val="nil"/>
              <w:bottom w:val="single" w:sz="4" w:space="0" w:color="auto"/>
              <w:right w:val="single" w:sz="4" w:space="0" w:color="auto"/>
            </w:tcBorders>
            <w:shd w:val="clear" w:color="auto" w:fill="808080" w:themeFill="background1" w:themeFillShade="80"/>
            <w:noWrap/>
            <w:vAlign w:val="center"/>
            <w:hideMark/>
          </w:tcPr>
          <w:p w14:paraId="2E9FB9B5" w14:textId="77777777" w:rsidR="00FF2140" w:rsidRPr="00210AEF" w:rsidRDefault="00FF2140">
            <w:pPr>
              <w:jc w:val="center"/>
              <w:rPr>
                <w:rFonts w:cs="Times New Roman"/>
                <w:b/>
                <w:bCs/>
                <w:szCs w:val="22"/>
              </w:rPr>
            </w:pPr>
          </w:p>
        </w:tc>
        <w:tc>
          <w:tcPr>
            <w:tcW w:w="622" w:type="pct"/>
            <w:tcBorders>
              <w:top w:val="nil"/>
              <w:left w:val="nil"/>
              <w:bottom w:val="single" w:sz="4" w:space="0" w:color="auto"/>
              <w:right w:val="single" w:sz="4" w:space="0" w:color="auto"/>
            </w:tcBorders>
            <w:shd w:val="clear" w:color="auto" w:fill="808080" w:themeFill="background1" w:themeFillShade="80"/>
            <w:vAlign w:val="center"/>
            <w:hideMark/>
          </w:tcPr>
          <w:p w14:paraId="40A41890" w14:textId="77777777" w:rsidR="00FF2140" w:rsidRPr="00210AEF" w:rsidRDefault="00FF2140">
            <w:pPr>
              <w:jc w:val="center"/>
              <w:rPr>
                <w:rFonts w:cs="Times New Roman"/>
                <w:b/>
                <w:bCs/>
                <w:szCs w:val="22"/>
              </w:rPr>
            </w:pPr>
            <w:r w:rsidRPr="00210AEF">
              <w:rPr>
                <w:rFonts w:cs="Times New Roman"/>
                <w:b/>
                <w:bCs/>
                <w:szCs w:val="22"/>
              </w:rPr>
              <w:t>2017</w:t>
            </w:r>
          </w:p>
        </w:tc>
        <w:tc>
          <w:tcPr>
            <w:tcW w:w="667" w:type="pct"/>
            <w:tcBorders>
              <w:top w:val="nil"/>
              <w:left w:val="nil"/>
              <w:bottom w:val="single" w:sz="4" w:space="0" w:color="auto"/>
              <w:right w:val="single" w:sz="4" w:space="0" w:color="auto"/>
            </w:tcBorders>
            <w:shd w:val="clear" w:color="auto" w:fill="808080" w:themeFill="background1" w:themeFillShade="80"/>
            <w:noWrap/>
            <w:vAlign w:val="center"/>
            <w:hideMark/>
          </w:tcPr>
          <w:p w14:paraId="724F34E9" w14:textId="77777777" w:rsidR="00FF2140" w:rsidRPr="00210AEF" w:rsidRDefault="00FF2140">
            <w:pPr>
              <w:jc w:val="center"/>
              <w:rPr>
                <w:rFonts w:cs="Times New Roman"/>
                <w:b/>
                <w:bCs/>
                <w:szCs w:val="22"/>
              </w:rPr>
            </w:pPr>
            <w:r w:rsidRPr="00210AEF">
              <w:rPr>
                <w:rFonts w:cs="Times New Roman"/>
                <w:b/>
                <w:bCs/>
                <w:szCs w:val="22"/>
              </w:rPr>
              <w:t>2018</w:t>
            </w:r>
          </w:p>
        </w:tc>
        <w:tc>
          <w:tcPr>
            <w:tcW w:w="582" w:type="pct"/>
            <w:tcBorders>
              <w:top w:val="nil"/>
              <w:left w:val="nil"/>
              <w:bottom w:val="single" w:sz="4" w:space="0" w:color="auto"/>
              <w:right w:val="single" w:sz="4" w:space="0" w:color="auto"/>
            </w:tcBorders>
            <w:shd w:val="clear" w:color="auto" w:fill="808080" w:themeFill="background1" w:themeFillShade="80"/>
            <w:noWrap/>
            <w:vAlign w:val="center"/>
            <w:hideMark/>
          </w:tcPr>
          <w:p w14:paraId="63ADBE5C" w14:textId="77777777" w:rsidR="00FF2140" w:rsidRPr="00210AEF" w:rsidRDefault="00FF2140">
            <w:pPr>
              <w:jc w:val="center"/>
              <w:rPr>
                <w:rFonts w:cs="Times New Roman"/>
                <w:b/>
                <w:bCs/>
                <w:szCs w:val="22"/>
              </w:rPr>
            </w:pPr>
            <w:r w:rsidRPr="00210AEF">
              <w:rPr>
                <w:rFonts w:cs="Times New Roman"/>
                <w:b/>
                <w:bCs/>
                <w:szCs w:val="22"/>
              </w:rPr>
              <w:t>2019</w:t>
            </w:r>
          </w:p>
        </w:tc>
        <w:tc>
          <w:tcPr>
            <w:tcW w:w="623" w:type="pct"/>
            <w:tcBorders>
              <w:top w:val="nil"/>
              <w:left w:val="nil"/>
              <w:bottom w:val="single" w:sz="4" w:space="0" w:color="auto"/>
              <w:right w:val="single" w:sz="4" w:space="0" w:color="auto"/>
            </w:tcBorders>
            <w:shd w:val="clear" w:color="auto" w:fill="808080" w:themeFill="background1" w:themeFillShade="80"/>
            <w:noWrap/>
            <w:vAlign w:val="center"/>
            <w:hideMark/>
          </w:tcPr>
          <w:p w14:paraId="1B6CC908" w14:textId="77777777" w:rsidR="00FF2140" w:rsidRPr="00210AEF" w:rsidRDefault="00FF2140">
            <w:pPr>
              <w:jc w:val="center"/>
              <w:rPr>
                <w:rFonts w:cs="Times New Roman"/>
                <w:b/>
                <w:bCs/>
                <w:szCs w:val="22"/>
              </w:rPr>
            </w:pPr>
            <w:r w:rsidRPr="00210AEF">
              <w:rPr>
                <w:rFonts w:cs="Times New Roman"/>
                <w:b/>
                <w:bCs/>
                <w:szCs w:val="22"/>
              </w:rPr>
              <w:t>TOTAL</w:t>
            </w:r>
          </w:p>
        </w:tc>
      </w:tr>
      <w:tr w:rsidR="00FF2140" w:rsidRPr="00210AEF" w14:paraId="2B5959D8"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53B84B1F"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Target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000000" w:fill="auto"/>
            <w:noWrap/>
            <w:vAlign w:val="bottom"/>
            <w:hideMark/>
          </w:tcPr>
          <w:p w14:paraId="6026B7E1" w14:textId="77777777" w:rsidR="00FF2140" w:rsidRPr="00210AEF" w:rsidRDefault="00FF2140">
            <w:pPr>
              <w:jc w:val="center"/>
              <w:rPr>
                <w:rFonts w:cs="Times New Roman"/>
                <w:szCs w:val="22"/>
              </w:rPr>
            </w:pPr>
            <w:r w:rsidRPr="00210AEF">
              <w:rPr>
                <w:rFonts w:cs="Times New Roman"/>
                <w:szCs w:val="22"/>
              </w:rPr>
              <w:t>-</w:t>
            </w:r>
          </w:p>
        </w:tc>
        <w:tc>
          <w:tcPr>
            <w:tcW w:w="622" w:type="pct"/>
            <w:tcBorders>
              <w:top w:val="nil"/>
              <w:left w:val="nil"/>
              <w:bottom w:val="single" w:sz="4" w:space="0" w:color="auto"/>
              <w:right w:val="single" w:sz="4" w:space="0" w:color="auto"/>
            </w:tcBorders>
            <w:shd w:val="clear" w:color="auto" w:fill="auto"/>
            <w:noWrap/>
            <w:hideMark/>
          </w:tcPr>
          <w:p w14:paraId="486927DA" w14:textId="77777777" w:rsidR="00FF2140" w:rsidRPr="00210AEF" w:rsidRDefault="00FF2140">
            <w:pPr>
              <w:jc w:val="right"/>
              <w:rPr>
                <w:rFonts w:cs="Times New Roman"/>
                <w:szCs w:val="22"/>
              </w:rPr>
            </w:pPr>
            <w:r w:rsidRPr="00210AEF">
              <w:rPr>
                <w:rFonts w:cs="Times New Roman"/>
                <w:szCs w:val="22"/>
              </w:rPr>
              <w:t>6.66</w:t>
            </w:r>
          </w:p>
        </w:tc>
        <w:tc>
          <w:tcPr>
            <w:tcW w:w="667" w:type="pct"/>
            <w:tcBorders>
              <w:top w:val="nil"/>
              <w:left w:val="nil"/>
              <w:bottom w:val="single" w:sz="4" w:space="0" w:color="auto"/>
              <w:right w:val="single" w:sz="4" w:space="0" w:color="auto"/>
            </w:tcBorders>
            <w:shd w:val="clear" w:color="auto" w:fill="auto"/>
            <w:noWrap/>
            <w:hideMark/>
          </w:tcPr>
          <w:p w14:paraId="052AAC5E" w14:textId="77777777" w:rsidR="00FF2140" w:rsidRPr="00210AEF" w:rsidRDefault="00FF2140">
            <w:pPr>
              <w:jc w:val="right"/>
              <w:rPr>
                <w:rFonts w:cs="Times New Roman"/>
                <w:szCs w:val="22"/>
              </w:rPr>
            </w:pPr>
            <w:r w:rsidRPr="00210AEF">
              <w:rPr>
                <w:rFonts w:cs="Times New Roman"/>
                <w:szCs w:val="22"/>
              </w:rPr>
              <w:t>6.67</w:t>
            </w:r>
          </w:p>
        </w:tc>
        <w:tc>
          <w:tcPr>
            <w:tcW w:w="582" w:type="pct"/>
            <w:tcBorders>
              <w:top w:val="nil"/>
              <w:left w:val="nil"/>
              <w:bottom w:val="single" w:sz="4" w:space="0" w:color="auto"/>
              <w:right w:val="single" w:sz="4" w:space="0" w:color="auto"/>
            </w:tcBorders>
            <w:shd w:val="clear" w:color="auto" w:fill="auto"/>
            <w:noWrap/>
            <w:hideMark/>
          </w:tcPr>
          <w:p w14:paraId="51234147" w14:textId="77777777" w:rsidR="00FF2140" w:rsidRPr="00210AEF" w:rsidRDefault="00FF2140">
            <w:pPr>
              <w:jc w:val="right"/>
              <w:rPr>
                <w:rFonts w:cs="Times New Roman"/>
                <w:szCs w:val="22"/>
              </w:rPr>
            </w:pPr>
            <w:r w:rsidRPr="00210AEF">
              <w:rPr>
                <w:rFonts w:cs="Times New Roman"/>
                <w:szCs w:val="22"/>
              </w:rPr>
              <w:t>6.67</w:t>
            </w:r>
          </w:p>
        </w:tc>
        <w:tc>
          <w:tcPr>
            <w:tcW w:w="623" w:type="pct"/>
            <w:tcBorders>
              <w:top w:val="nil"/>
              <w:left w:val="nil"/>
              <w:bottom w:val="single" w:sz="4" w:space="0" w:color="auto"/>
              <w:right w:val="single" w:sz="4" w:space="0" w:color="auto"/>
            </w:tcBorders>
            <w:shd w:val="clear" w:color="auto" w:fill="auto"/>
            <w:noWrap/>
            <w:hideMark/>
          </w:tcPr>
          <w:p w14:paraId="508C244C" w14:textId="77777777" w:rsidR="00FF2140" w:rsidRPr="00210AEF" w:rsidRDefault="00FF2140">
            <w:pPr>
              <w:jc w:val="right"/>
              <w:rPr>
                <w:rFonts w:cs="Times New Roman"/>
                <w:szCs w:val="22"/>
              </w:rPr>
            </w:pPr>
            <w:r w:rsidRPr="00210AEF">
              <w:rPr>
                <w:rFonts w:cs="Times New Roman"/>
                <w:szCs w:val="22"/>
              </w:rPr>
              <w:t>20.00</w:t>
            </w:r>
          </w:p>
        </w:tc>
      </w:tr>
      <w:tr w:rsidR="00FF2140" w:rsidRPr="00210AEF" w14:paraId="62086A1E"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1DD86BF8"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Actual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000000" w:fill="auto"/>
            <w:noWrap/>
            <w:vAlign w:val="bottom"/>
            <w:hideMark/>
          </w:tcPr>
          <w:p w14:paraId="12B2BAED" w14:textId="77777777" w:rsidR="00FF2140" w:rsidRPr="00210AEF" w:rsidRDefault="00FF2140">
            <w:pPr>
              <w:jc w:val="center"/>
              <w:rPr>
                <w:rFonts w:cs="Times New Roman"/>
                <w:szCs w:val="22"/>
              </w:rPr>
            </w:pPr>
            <w:r w:rsidRPr="00210AEF">
              <w:rPr>
                <w:rFonts w:cs="Times New Roman"/>
                <w:szCs w:val="22"/>
              </w:rPr>
              <w:t>-</w:t>
            </w:r>
          </w:p>
        </w:tc>
        <w:tc>
          <w:tcPr>
            <w:tcW w:w="622" w:type="pct"/>
            <w:tcBorders>
              <w:top w:val="nil"/>
              <w:left w:val="nil"/>
              <w:bottom w:val="single" w:sz="4" w:space="0" w:color="auto"/>
              <w:right w:val="single" w:sz="4" w:space="0" w:color="auto"/>
            </w:tcBorders>
            <w:shd w:val="clear" w:color="auto" w:fill="auto"/>
            <w:noWrap/>
            <w:vAlign w:val="bottom"/>
            <w:hideMark/>
          </w:tcPr>
          <w:p w14:paraId="6DB9C18E" w14:textId="77777777" w:rsidR="00FF2140" w:rsidRPr="00210AEF" w:rsidRDefault="00FF2140">
            <w:pPr>
              <w:jc w:val="right"/>
              <w:rPr>
                <w:rFonts w:cs="Times New Roman"/>
                <w:szCs w:val="22"/>
              </w:rPr>
            </w:pPr>
            <w:r w:rsidRPr="00210AEF">
              <w:rPr>
                <w:rFonts w:cs="Times New Roman"/>
                <w:szCs w:val="22"/>
              </w:rPr>
              <w:t>11.63</w:t>
            </w:r>
          </w:p>
        </w:tc>
        <w:tc>
          <w:tcPr>
            <w:tcW w:w="667" w:type="pct"/>
            <w:tcBorders>
              <w:top w:val="nil"/>
              <w:left w:val="nil"/>
              <w:bottom w:val="single" w:sz="4" w:space="0" w:color="auto"/>
              <w:right w:val="single" w:sz="4" w:space="0" w:color="auto"/>
            </w:tcBorders>
            <w:shd w:val="clear" w:color="auto" w:fill="auto"/>
            <w:noWrap/>
            <w:vAlign w:val="bottom"/>
            <w:hideMark/>
          </w:tcPr>
          <w:p w14:paraId="0A434BEA" w14:textId="552636CD" w:rsidR="00FF2140" w:rsidRPr="00210AEF" w:rsidRDefault="00FF2140">
            <w:pPr>
              <w:jc w:val="right"/>
              <w:rPr>
                <w:rFonts w:cs="Times New Roman"/>
                <w:szCs w:val="22"/>
              </w:rPr>
            </w:pPr>
            <w:r w:rsidRPr="00210AEF">
              <w:rPr>
                <w:rFonts w:cs="Times New Roman"/>
                <w:szCs w:val="22"/>
              </w:rPr>
              <w:t>4.7</w:t>
            </w:r>
            <w:r w:rsidR="00D238A5">
              <w:rPr>
                <w:rFonts w:cs="Times New Roman"/>
                <w:szCs w:val="22"/>
              </w:rPr>
              <w:t>4</w:t>
            </w:r>
          </w:p>
        </w:tc>
        <w:tc>
          <w:tcPr>
            <w:tcW w:w="582" w:type="pct"/>
            <w:tcBorders>
              <w:top w:val="nil"/>
              <w:left w:val="nil"/>
              <w:bottom w:val="single" w:sz="4" w:space="0" w:color="auto"/>
              <w:right w:val="single" w:sz="4" w:space="0" w:color="auto"/>
            </w:tcBorders>
            <w:shd w:val="clear" w:color="auto" w:fill="auto"/>
            <w:noWrap/>
            <w:vAlign w:val="bottom"/>
            <w:hideMark/>
          </w:tcPr>
          <w:p w14:paraId="52C41611" w14:textId="77777777" w:rsidR="00FF2140" w:rsidRPr="00210AEF" w:rsidRDefault="00FF2140">
            <w:pPr>
              <w:jc w:val="right"/>
              <w:rPr>
                <w:rFonts w:cs="Times New Roman"/>
                <w:szCs w:val="22"/>
              </w:rPr>
            </w:pPr>
            <w:r w:rsidRPr="00210AEF">
              <w:rPr>
                <w:rFonts w:cs="Times New Roman"/>
                <w:szCs w:val="22"/>
              </w:rPr>
              <w:t>-</w:t>
            </w:r>
          </w:p>
        </w:tc>
        <w:tc>
          <w:tcPr>
            <w:tcW w:w="623" w:type="pct"/>
            <w:tcBorders>
              <w:top w:val="nil"/>
              <w:left w:val="nil"/>
              <w:bottom w:val="single" w:sz="4" w:space="0" w:color="auto"/>
              <w:right w:val="single" w:sz="4" w:space="0" w:color="auto"/>
            </w:tcBorders>
            <w:shd w:val="clear" w:color="auto" w:fill="auto"/>
            <w:noWrap/>
            <w:vAlign w:val="bottom"/>
            <w:hideMark/>
          </w:tcPr>
          <w:p w14:paraId="478F5DA5" w14:textId="10FF28B1" w:rsidR="00FF2140" w:rsidRPr="00210AEF" w:rsidRDefault="00D238A5">
            <w:pPr>
              <w:jc w:val="right"/>
              <w:rPr>
                <w:rFonts w:cs="Times New Roman"/>
                <w:szCs w:val="22"/>
              </w:rPr>
            </w:pPr>
            <w:r>
              <w:rPr>
                <w:rFonts w:cs="Times New Roman"/>
                <w:szCs w:val="22"/>
              </w:rPr>
              <w:t>16.37</w:t>
            </w:r>
          </w:p>
        </w:tc>
      </w:tr>
      <w:tr w:rsidR="00FF2140" w:rsidRPr="00210AEF" w14:paraId="79556946"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77DBDF4E" w14:textId="77777777" w:rsidR="00FF2140" w:rsidRPr="00210AEF" w:rsidRDefault="00FF2140">
            <w:pPr>
              <w:ind w:firstLineChars="100" w:firstLine="221"/>
              <w:rPr>
                <w:rFonts w:cs="Times New Roman"/>
                <w:b/>
                <w:bCs/>
                <w:i/>
                <w:iCs/>
                <w:color w:val="000000"/>
                <w:szCs w:val="22"/>
              </w:rPr>
            </w:pPr>
            <w:r w:rsidRPr="00210AEF">
              <w:rPr>
                <w:rFonts w:cs="Times New Roman"/>
                <w:b/>
                <w:bCs/>
                <w:i/>
                <w:iCs/>
                <w:color w:val="000000"/>
                <w:szCs w:val="22"/>
              </w:rPr>
              <w:t xml:space="preserve"> Percentage </w:t>
            </w:r>
          </w:p>
        </w:tc>
        <w:tc>
          <w:tcPr>
            <w:tcW w:w="622" w:type="pct"/>
            <w:tcBorders>
              <w:top w:val="nil"/>
              <w:left w:val="nil"/>
              <w:bottom w:val="single" w:sz="4" w:space="0" w:color="auto"/>
              <w:right w:val="single" w:sz="4" w:space="0" w:color="auto"/>
            </w:tcBorders>
            <w:shd w:val="clear" w:color="000000" w:fill="auto"/>
            <w:noWrap/>
            <w:vAlign w:val="bottom"/>
            <w:hideMark/>
          </w:tcPr>
          <w:p w14:paraId="4912AE71" w14:textId="77777777" w:rsidR="00FF2140" w:rsidRPr="00210AEF" w:rsidRDefault="00FF2140">
            <w:pPr>
              <w:jc w:val="center"/>
              <w:rPr>
                <w:rFonts w:cs="Times New Roman"/>
                <w:b/>
                <w:bCs/>
                <w:i/>
                <w:iCs/>
                <w:szCs w:val="22"/>
              </w:rPr>
            </w:pPr>
            <w:r w:rsidRPr="00210AEF">
              <w:rPr>
                <w:rFonts w:cs="Times New Roman"/>
                <w:b/>
                <w:bCs/>
                <w:i/>
                <w:iCs/>
                <w:szCs w:val="22"/>
              </w:rPr>
              <w:t>-</w:t>
            </w:r>
          </w:p>
        </w:tc>
        <w:tc>
          <w:tcPr>
            <w:tcW w:w="622" w:type="pct"/>
            <w:tcBorders>
              <w:top w:val="nil"/>
              <w:left w:val="nil"/>
              <w:bottom w:val="single" w:sz="4" w:space="0" w:color="auto"/>
              <w:right w:val="single" w:sz="4" w:space="0" w:color="auto"/>
            </w:tcBorders>
            <w:shd w:val="clear" w:color="auto" w:fill="auto"/>
            <w:noWrap/>
            <w:vAlign w:val="bottom"/>
            <w:hideMark/>
          </w:tcPr>
          <w:p w14:paraId="6CBB0FAC" w14:textId="77777777" w:rsidR="00FF2140" w:rsidRPr="00210AEF" w:rsidRDefault="00FF2140">
            <w:pPr>
              <w:jc w:val="right"/>
              <w:rPr>
                <w:rFonts w:cs="Times New Roman"/>
                <w:b/>
                <w:bCs/>
                <w:i/>
                <w:iCs/>
                <w:szCs w:val="22"/>
              </w:rPr>
            </w:pPr>
            <w:r w:rsidRPr="00210AEF">
              <w:rPr>
                <w:rFonts w:cs="Times New Roman"/>
                <w:b/>
                <w:bCs/>
                <w:i/>
                <w:iCs/>
                <w:szCs w:val="22"/>
              </w:rPr>
              <w:t>175%</w:t>
            </w:r>
          </w:p>
        </w:tc>
        <w:tc>
          <w:tcPr>
            <w:tcW w:w="667" w:type="pct"/>
            <w:tcBorders>
              <w:top w:val="nil"/>
              <w:left w:val="nil"/>
              <w:bottom w:val="single" w:sz="4" w:space="0" w:color="auto"/>
              <w:right w:val="single" w:sz="4" w:space="0" w:color="auto"/>
            </w:tcBorders>
            <w:shd w:val="clear" w:color="auto" w:fill="auto"/>
            <w:noWrap/>
            <w:vAlign w:val="bottom"/>
            <w:hideMark/>
          </w:tcPr>
          <w:p w14:paraId="5F552588" w14:textId="77B1D171" w:rsidR="00FF2140" w:rsidRPr="00210AEF" w:rsidRDefault="00D238A5">
            <w:pPr>
              <w:jc w:val="right"/>
              <w:rPr>
                <w:rFonts w:cs="Times New Roman"/>
                <w:b/>
                <w:bCs/>
                <w:i/>
                <w:iCs/>
                <w:szCs w:val="22"/>
              </w:rPr>
            </w:pPr>
            <w:r>
              <w:rPr>
                <w:rFonts w:cs="Times New Roman"/>
                <w:b/>
                <w:bCs/>
                <w:i/>
                <w:iCs/>
                <w:szCs w:val="22"/>
              </w:rPr>
              <w:t>71</w:t>
            </w:r>
            <w:r w:rsidR="00FF2140" w:rsidRPr="00210AEF">
              <w:rPr>
                <w:rFonts w:cs="Times New Roman"/>
                <w:b/>
                <w:bCs/>
                <w:i/>
                <w:iCs/>
                <w:szCs w:val="22"/>
              </w:rPr>
              <w:t>%</w:t>
            </w:r>
          </w:p>
        </w:tc>
        <w:tc>
          <w:tcPr>
            <w:tcW w:w="582" w:type="pct"/>
            <w:tcBorders>
              <w:top w:val="nil"/>
              <w:left w:val="nil"/>
              <w:bottom w:val="single" w:sz="4" w:space="0" w:color="auto"/>
              <w:right w:val="single" w:sz="4" w:space="0" w:color="auto"/>
            </w:tcBorders>
            <w:shd w:val="clear" w:color="auto" w:fill="auto"/>
            <w:noWrap/>
            <w:vAlign w:val="bottom"/>
            <w:hideMark/>
          </w:tcPr>
          <w:p w14:paraId="608DA98C" w14:textId="77777777" w:rsidR="00FF2140" w:rsidRPr="00210AEF" w:rsidRDefault="00FF2140">
            <w:pPr>
              <w:jc w:val="right"/>
              <w:rPr>
                <w:rFonts w:cs="Times New Roman"/>
                <w:b/>
                <w:bCs/>
                <w:i/>
                <w:iCs/>
                <w:szCs w:val="22"/>
              </w:rPr>
            </w:pPr>
          </w:p>
        </w:tc>
        <w:tc>
          <w:tcPr>
            <w:tcW w:w="623" w:type="pct"/>
            <w:tcBorders>
              <w:top w:val="nil"/>
              <w:left w:val="nil"/>
              <w:bottom w:val="single" w:sz="4" w:space="0" w:color="auto"/>
              <w:right w:val="single" w:sz="4" w:space="0" w:color="auto"/>
            </w:tcBorders>
            <w:shd w:val="clear" w:color="auto" w:fill="auto"/>
            <w:noWrap/>
            <w:vAlign w:val="bottom"/>
            <w:hideMark/>
          </w:tcPr>
          <w:p w14:paraId="35AE4337" w14:textId="77777777" w:rsidR="00FF2140" w:rsidRPr="00210AEF" w:rsidRDefault="00FF2140">
            <w:pPr>
              <w:jc w:val="right"/>
              <w:rPr>
                <w:rFonts w:cs="Times New Roman"/>
                <w:b/>
                <w:bCs/>
                <w:i/>
                <w:iCs/>
                <w:szCs w:val="22"/>
              </w:rPr>
            </w:pPr>
            <w:r w:rsidRPr="00210AEF">
              <w:rPr>
                <w:rFonts w:cs="Times New Roman"/>
                <w:b/>
                <w:bCs/>
                <w:i/>
                <w:iCs/>
                <w:szCs w:val="22"/>
              </w:rPr>
              <w:t>82%</w:t>
            </w:r>
          </w:p>
        </w:tc>
      </w:tr>
      <w:tr w:rsidR="00D51E19" w:rsidRPr="00210AEF" w14:paraId="039D1654" w14:textId="77777777" w:rsidTr="00D51E19">
        <w:trPr>
          <w:trHeight w:val="208"/>
        </w:trPr>
        <w:tc>
          <w:tcPr>
            <w:tcW w:w="1884" w:type="pct"/>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5CB48988" w14:textId="77777777" w:rsidR="00FF2140" w:rsidRPr="00210AEF" w:rsidRDefault="00FF2140">
            <w:pPr>
              <w:rPr>
                <w:rFonts w:cs="Times New Roman"/>
                <w:b/>
                <w:bCs/>
                <w:szCs w:val="22"/>
              </w:rPr>
            </w:pPr>
            <w:r w:rsidRPr="00210AEF">
              <w:rPr>
                <w:rFonts w:cs="Times New Roman"/>
                <w:b/>
                <w:bCs/>
                <w:szCs w:val="22"/>
              </w:rPr>
              <w:t xml:space="preserve"> Consolidated figures</w:t>
            </w:r>
          </w:p>
        </w:tc>
        <w:tc>
          <w:tcPr>
            <w:tcW w:w="622" w:type="pct"/>
            <w:tcBorders>
              <w:top w:val="nil"/>
              <w:left w:val="nil"/>
              <w:bottom w:val="single" w:sz="4" w:space="0" w:color="auto"/>
              <w:right w:val="single" w:sz="4" w:space="0" w:color="auto"/>
            </w:tcBorders>
            <w:shd w:val="clear" w:color="auto" w:fill="808080" w:themeFill="background1" w:themeFillShade="80"/>
            <w:noWrap/>
            <w:vAlign w:val="center"/>
            <w:hideMark/>
          </w:tcPr>
          <w:p w14:paraId="150CFDDA" w14:textId="77777777" w:rsidR="00FF2140" w:rsidRPr="00210AEF" w:rsidRDefault="00FF2140">
            <w:pPr>
              <w:jc w:val="center"/>
              <w:rPr>
                <w:rFonts w:cs="Times New Roman"/>
                <w:b/>
                <w:bCs/>
                <w:szCs w:val="22"/>
              </w:rPr>
            </w:pPr>
          </w:p>
        </w:tc>
        <w:tc>
          <w:tcPr>
            <w:tcW w:w="622" w:type="pct"/>
            <w:tcBorders>
              <w:top w:val="nil"/>
              <w:left w:val="nil"/>
              <w:bottom w:val="single" w:sz="4" w:space="0" w:color="auto"/>
              <w:right w:val="single" w:sz="4" w:space="0" w:color="auto"/>
            </w:tcBorders>
            <w:shd w:val="clear" w:color="auto" w:fill="808080" w:themeFill="background1" w:themeFillShade="80"/>
            <w:vAlign w:val="center"/>
            <w:hideMark/>
          </w:tcPr>
          <w:p w14:paraId="2E7346B3" w14:textId="77777777" w:rsidR="00FF2140" w:rsidRPr="00210AEF" w:rsidRDefault="00FF2140">
            <w:pPr>
              <w:jc w:val="center"/>
              <w:rPr>
                <w:rFonts w:cs="Times New Roman"/>
                <w:b/>
                <w:bCs/>
                <w:szCs w:val="22"/>
              </w:rPr>
            </w:pPr>
          </w:p>
        </w:tc>
        <w:tc>
          <w:tcPr>
            <w:tcW w:w="667" w:type="pct"/>
            <w:tcBorders>
              <w:top w:val="nil"/>
              <w:left w:val="nil"/>
              <w:bottom w:val="single" w:sz="4" w:space="0" w:color="auto"/>
              <w:right w:val="single" w:sz="4" w:space="0" w:color="auto"/>
            </w:tcBorders>
            <w:shd w:val="clear" w:color="auto" w:fill="808080" w:themeFill="background1" w:themeFillShade="80"/>
            <w:noWrap/>
            <w:vAlign w:val="center"/>
            <w:hideMark/>
          </w:tcPr>
          <w:p w14:paraId="176C04D7" w14:textId="77777777" w:rsidR="00FF2140" w:rsidRPr="00210AEF" w:rsidRDefault="00FF2140">
            <w:pPr>
              <w:jc w:val="center"/>
              <w:rPr>
                <w:rFonts w:cs="Times New Roman"/>
                <w:b/>
                <w:bCs/>
                <w:szCs w:val="22"/>
              </w:rPr>
            </w:pPr>
          </w:p>
        </w:tc>
        <w:tc>
          <w:tcPr>
            <w:tcW w:w="582" w:type="pct"/>
            <w:tcBorders>
              <w:top w:val="nil"/>
              <w:left w:val="nil"/>
              <w:bottom w:val="single" w:sz="4" w:space="0" w:color="auto"/>
              <w:right w:val="single" w:sz="4" w:space="0" w:color="auto"/>
            </w:tcBorders>
            <w:shd w:val="clear" w:color="auto" w:fill="808080" w:themeFill="background1" w:themeFillShade="80"/>
            <w:noWrap/>
            <w:vAlign w:val="center"/>
            <w:hideMark/>
          </w:tcPr>
          <w:p w14:paraId="26026E58" w14:textId="77777777" w:rsidR="00FF2140" w:rsidRPr="00210AEF" w:rsidRDefault="00FF2140">
            <w:pPr>
              <w:jc w:val="center"/>
              <w:rPr>
                <w:rFonts w:cs="Times New Roman"/>
                <w:b/>
                <w:bCs/>
                <w:szCs w:val="22"/>
              </w:rPr>
            </w:pPr>
          </w:p>
        </w:tc>
        <w:tc>
          <w:tcPr>
            <w:tcW w:w="623" w:type="pct"/>
            <w:tcBorders>
              <w:top w:val="nil"/>
              <w:left w:val="nil"/>
              <w:bottom w:val="single" w:sz="4" w:space="0" w:color="auto"/>
              <w:right w:val="single" w:sz="4" w:space="0" w:color="auto"/>
            </w:tcBorders>
            <w:shd w:val="clear" w:color="auto" w:fill="808080" w:themeFill="background1" w:themeFillShade="80"/>
            <w:noWrap/>
            <w:vAlign w:val="center"/>
            <w:hideMark/>
          </w:tcPr>
          <w:p w14:paraId="464FEF53" w14:textId="77777777" w:rsidR="00FF2140" w:rsidRPr="00210AEF" w:rsidRDefault="00FF2140">
            <w:pPr>
              <w:jc w:val="center"/>
              <w:rPr>
                <w:rFonts w:cs="Times New Roman"/>
                <w:szCs w:val="22"/>
              </w:rPr>
            </w:pPr>
          </w:p>
        </w:tc>
      </w:tr>
      <w:tr w:rsidR="00FF2140" w:rsidRPr="00210AEF" w14:paraId="39A4E208"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3C6E3975"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Target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vAlign w:val="bottom"/>
            <w:hideMark/>
          </w:tcPr>
          <w:p w14:paraId="6B9F0608" w14:textId="77777777" w:rsidR="00FF2140" w:rsidRPr="00210AEF" w:rsidRDefault="00FF2140">
            <w:pPr>
              <w:jc w:val="right"/>
              <w:rPr>
                <w:rFonts w:cs="Times New Roman"/>
                <w:szCs w:val="22"/>
              </w:rPr>
            </w:pPr>
            <w:r w:rsidRPr="00210AEF">
              <w:rPr>
                <w:rFonts w:cs="Times New Roman"/>
                <w:szCs w:val="22"/>
              </w:rPr>
              <w:t>7.00</w:t>
            </w:r>
          </w:p>
        </w:tc>
        <w:tc>
          <w:tcPr>
            <w:tcW w:w="622" w:type="pct"/>
            <w:tcBorders>
              <w:top w:val="nil"/>
              <w:left w:val="nil"/>
              <w:bottom w:val="single" w:sz="4" w:space="0" w:color="auto"/>
              <w:right w:val="single" w:sz="4" w:space="0" w:color="auto"/>
            </w:tcBorders>
            <w:shd w:val="clear" w:color="auto" w:fill="auto"/>
            <w:noWrap/>
            <w:vAlign w:val="bottom"/>
            <w:hideMark/>
          </w:tcPr>
          <w:p w14:paraId="4EB75A84" w14:textId="77777777" w:rsidR="00FF2140" w:rsidRPr="00210AEF" w:rsidRDefault="00FF2140">
            <w:pPr>
              <w:jc w:val="right"/>
              <w:rPr>
                <w:rFonts w:cs="Times New Roman"/>
                <w:szCs w:val="22"/>
              </w:rPr>
            </w:pPr>
            <w:r w:rsidRPr="00210AEF">
              <w:rPr>
                <w:rFonts w:cs="Times New Roman"/>
                <w:szCs w:val="22"/>
              </w:rPr>
              <w:t>13.66</w:t>
            </w:r>
          </w:p>
        </w:tc>
        <w:tc>
          <w:tcPr>
            <w:tcW w:w="667" w:type="pct"/>
            <w:tcBorders>
              <w:top w:val="nil"/>
              <w:left w:val="nil"/>
              <w:bottom w:val="single" w:sz="4" w:space="0" w:color="auto"/>
              <w:right w:val="single" w:sz="4" w:space="0" w:color="auto"/>
            </w:tcBorders>
            <w:shd w:val="clear" w:color="auto" w:fill="auto"/>
            <w:noWrap/>
            <w:vAlign w:val="bottom"/>
            <w:hideMark/>
          </w:tcPr>
          <w:p w14:paraId="6B184C4C" w14:textId="77777777" w:rsidR="00FF2140" w:rsidRPr="00210AEF" w:rsidRDefault="00FF2140">
            <w:pPr>
              <w:jc w:val="right"/>
              <w:rPr>
                <w:rFonts w:cs="Times New Roman"/>
                <w:szCs w:val="22"/>
              </w:rPr>
            </w:pPr>
            <w:r w:rsidRPr="00210AEF">
              <w:rPr>
                <w:rFonts w:cs="Times New Roman"/>
                <w:szCs w:val="22"/>
              </w:rPr>
              <w:t>13.67</w:t>
            </w:r>
          </w:p>
        </w:tc>
        <w:tc>
          <w:tcPr>
            <w:tcW w:w="582" w:type="pct"/>
            <w:tcBorders>
              <w:top w:val="nil"/>
              <w:left w:val="nil"/>
              <w:bottom w:val="single" w:sz="4" w:space="0" w:color="auto"/>
              <w:right w:val="single" w:sz="4" w:space="0" w:color="auto"/>
            </w:tcBorders>
            <w:shd w:val="clear" w:color="auto" w:fill="auto"/>
            <w:noWrap/>
            <w:vAlign w:val="bottom"/>
            <w:hideMark/>
          </w:tcPr>
          <w:p w14:paraId="1E33F15A" w14:textId="77777777" w:rsidR="00FF2140" w:rsidRPr="00210AEF" w:rsidRDefault="00FF2140">
            <w:pPr>
              <w:jc w:val="right"/>
              <w:rPr>
                <w:rFonts w:cs="Times New Roman"/>
                <w:szCs w:val="22"/>
              </w:rPr>
            </w:pPr>
            <w:r w:rsidRPr="00210AEF">
              <w:rPr>
                <w:rFonts w:cs="Times New Roman"/>
                <w:szCs w:val="22"/>
              </w:rPr>
              <w:t>12.67</w:t>
            </w:r>
          </w:p>
        </w:tc>
        <w:tc>
          <w:tcPr>
            <w:tcW w:w="623" w:type="pct"/>
            <w:tcBorders>
              <w:top w:val="nil"/>
              <w:left w:val="nil"/>
              <w:bottom w:val="single" w:sz="4" w:space="0" w:color="auto"/>
              <w:right w:val="single" w:sz="4" w:space="0" w:color="auto"/>
            </w:tcBorders>
            <w:shd w:val="clear" w:color="auto" w:fill="auto"/>
            <w:noWrap/>
            <w:vAlign w:val="bottom"/>
            <w:hideMark/>
          </w:tcPr>
          <w:p w14:paraId="49BED958" w14:textId="77777777" w:rsidR="00FF2140" w:rsidRPr="00210AEF" w:rsidRDefault="00FF2140">
            <w:pPr>
              <w:jc w:val="right"/>
              <w:rPr>
                <w:rFonts w:cs="Times New Roman"/>
                <w:szCs w:val="22"/>
              </w:rPr>
            </w:pPr>
            <w:r w:rsidRPr="00210AEF">
              <w:rPr>
                <w:rFonts w:cs="Times New Roman"/>
                <w:szCs w:val="22"/>
              </w:rPr>
              <w:t>47.00</w:t>
            </w:r>
          </w:p>
        </w:tc>
      </w:tr>
      <w:tr w:rsidR="00FF2140" w:rsidRPr="00210AEF" w14:paraId="1F5A6115"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05801750"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Actual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vAlign w:val="center"/>
            <w:hideMark/>
          </w:tcPr>
          <w:p w14:paraId="1E0B19B4" w14:textId="77777777" w:rsidR="00FF2140" w:rsidRPr="00210AEF" w:rsidRDefault="00FF2140">
            <w:pPr>
              <w:jc w:val="right"/>
              <w:rPr>
                <w:rFonts w:cs="Times New Roman"/>
                <w:szCs w:val="22"/>
              </w:rPr>
            </w:pPr>
            <w:r w:rsidRPr="00210AEF">
              <w:rPr>
                <w:rFonts w:cs="Times New Roman"/>
                <w:szCs w:val="22"/>
              </w:rPr>
              <w:t>8.78</w:t>
            </w:r>
          </w:p>
        </w:tc>
        <w:tc>
          <w:tcPr>
            <w:tcW w:w="622" w:type="pct"/>
            <w:tcBorders>
              <w:top w:val="nil"/>
              <w:left w:val="nil"/>
              <w:bottom w:val="single" w:sz="4" w:space="0" w:color="auto"/>
              <w:right w:val="single" w:sz="4" w:space="0" w:color="auto"/>
            </w:tcBorders>
            <w:shd w:val="clear" w:color="auto" w:fill="auto"/>
            <w:noWrap/>
            <w:vAlign w:val="bottom"/>
            <w:hideMark/>
          </w:tcPr>
          <w:p w14:paraId="2AE5C65D" w14:textId="77777777" w:rsidR="00FF2140" w:rsidRPr="00210AEF" w:rsidRDefault="00FF2140">
            <w:pPr>
              <w:jc w:val="right"/>
              <w:rPr>
                <w:rFonts w:cs="Times New Roman"/>
                <w:szCs w:val="22"/>
              </w:rPr>
            </w:pPr>
            <w:r w:rsidRPr="00210AEF">
              <w:rPr>
                <w:rFonts w:cs="Times New Roman"/>
                <w:szCs w:val="22"/>
              </w:rPr>
              <w:t>21.68</w:t>
            </w:r>
          </w:p>
        </w:tc>
        <w:tc>
          <w:tcPr>
            <w:tcW w:w="667" w:type="pct"/>
            <w:tcBorders>
              <w:top w:val="nil"/>
              <w:left w:val="nil"/>
              <w:bottom w:val="single" w:sz="4" w:space="0" w:color="auto"/>
              <w:right w:val="single" w:sz="4" w:space="0" w:color="auto"/>
            </w:tcBorders>
            <w:shd w:val="clear" w:color="auto" w:fill="auto"/>
            <w:noWrap/>
            <w:vAlign w:val="bottom"/>
            <w:hideMark/>
          </w:tcPr>
          <w:p w14:paraId="4BF7AB8F" w14:textId="2FAF7491" w:rsidR="00FF2140" w:rsidRPr="00210AEF" w:rsidRDefault="00FF2140">
            <w:pPr>
              <w:jc w:val="right"/>
              <w:rPr>
                <w:rFonts w:cs="Times New Roman"/>
                <w:szCs w:val="22"/>
              </w:rPr>
            </w:pPr>
            <w:r w:rsidRPr="00210AEF">
              <w:rPr>
                <w:rFonts w:cs="Times New Roman"/>
                <w:szCs w:val="22"/>
              </w:rPr>
              <w:t>17</w:t>
            </w:r>
            <w:r w:rsidR="00BE6F55">
              <w:rPr>
                <w:rFonts w:cs="Times New Roman"/>
                <w:szCs w:val="22"/>
              </w:rPr>
              <w:t>.21</w:t>
            </w:r>
          </w:p>
        </w:tc>
        <w:tc>
          <w:tcPr>
            <w:tcW w:w="582" w:type="pct"/>
            <w:tcBorders>
              <w:top w:val="nil"/>
              <w:left w:val="nil"/>
              <w:bottom w:val="single" w:sz="4" w:space="0" w:color="auto"/>
              <w:right w:val="single" w:sz="4" w:space="0" w:color="auto"/>
            </w:tcBorders>
            <w:shd w:val="clear" w:color="auto" w:fill="auto"/>
            <w:noWrap/>
            <w:vAlign w:val="bottom"/>
            <w:hideMark/>
          </w:tcPr>
          <w:p w14:paraId="777D7B9E" w14:textId="77777777" w:rsidR="00FF2140" w:rsidRPr="00210AEF" w:rsidRDefault="00FF2140">
            <w:pPr>
              <w:jc w:val="right"/>
              <w:rPr>
                <w:rFonts w:cs="Times New Roman"/>
                <w:szCs w:val="22"/>
              </w:rPr>
            </w:pPr>
            <w:r w:rsidRPr="00210AEF">
              <w:rPr>
                <w:rFonts w:cs="Times New Roman"/>
                <w:szCs w:val="22"/>
              </w:rPr>
              <w:t>-</w:t>
            </w:r>
          </w:p>
        </w:tc>
        <w:tc>
          <w:tcPr>
            <w:tcW w:w="623" w:type="pct"/>
            <w:tcBorders>
              <w:top w:val="nil"/>
              <w:left w:val="nil"/>
              <w:bottom w:val="single" w:sz="4" w:space="0" w:color="auto"/>
              <w:right w:val="single" w:sz="4" w:space="0" w:color="auto"/>
            </w:tcBorders>
            <w:shd w:val="clear" w:color="auto" w:fill="auto"/>
            <w:noWrap/>
            <w:vAlign w:val="bottom"/>
            <w:hideMark/>
          </w:tcPr>
          <w:p w14:paraId="23FC411B" w14:textId="376F783B" w:rsidR="00FF2140" w:rsidRPr="00210AEF" w:rsidRDefault="00AE1F1F">
            <w:pPr>
              <w:jc w:val="right"/>
              <w:rPr>
                <w:rFonts w:cs="Times New Roman"/>
                <w:szCs w:val="22"/>
              </w:rPr>
            </w:pPr>
            <w:r>
              <w:rPr>
                <w:rFonts w:cs="Times New Roman"/>
                <w:szCs w:val="22"/>
              </w:rPr>
              <w:t>47.67</w:t>
            </w:r>
          </w:p>
        </w:tc>
      </w:tr>
      <w:tr w:rsidR="00FF2140" w:rsidRPr="00210AEF" w14:paraId="26B07DE8" w14:textId="77777777" w:rsidTr="00AA3806">
        <w:trPr>
          <w:trHeight w:val="332"/>
        </w:trPr>
        <w:tc>
          <w:tcPr>
            <w:tcW w:w="1884" w:type="pct"/>
            <w:tcBorders>
              <w:top w:val="nil"/>
              <w:left w:val="single" w:sz="4" w:space="0" w:color="auto"/>
              <w:bottom w:val="single" w:sz="4" w:space="0" w:color="auto"/>
              <w:right w:val="single" w:sz="4" w:space="0" w:color="auto"/>
            </w:tcBorders>
            <w:shd w:val="clear" w:color="auto" w:fill="auto"/>
            <w:noWrap/>
            <w:hideMark/>
          </w:tcPr>
          <w:p w14:paraId="694B25EA" w14:textId="77777777" w:rsidR="00FF2140" w:rsidRPr="00210AEF" w:rsidRDefault="00FF2140">
            <w:pPr>
              <w:ind w:firstLineChars="100" w:firstLine="221"/>
              <w:rPr>
                <w:rFonts w:cs="Times New Roman"/>
                <w:b/>
                <w:bCs/>
                <w:i/>
                <w:iCs/>
                <w:color w:val="000000"/>
                <w:szCs w:val="22"/>
              </w:rPr>
            </w:pPr>
            <w:r w:rsidRPr="00210AEF">
              <w:rPr>
                <w:rFonts w:cs="Times New Roman"/>
                <w:b/>
                <w:bCs/>
                <w:i/>
                <w:iCs/>
                <w:color w:val="000000"/>
                <w:szCs w:val="22"/>
              </w:rPr>
              <w:t xml:space="preserve"> Percentage </w:t>
            </w:r>
          </w:p>
        </w:tc>
        <w:tc>
          <w:tcPr>
            <w:tcW w:w="622" w:type="pct"/>
            <w:tcBorders>
              <w:top w:val="nil"/>
              <w:left w:val="nil"/>
              <w:bottom w:val="single" w:sz="4" w:space="0" w:color="auto"/>
              <w:right w:val="single" w:sz="4" w:space="0" w:color="auto"/>
            </w:tcBorders>
            <w:shd w:val="clear" w:color="auto" w:fill="auto"/>
            <w:noWrap/>
            <w:vAlign w:val="center"/>
            <w:hideMark/>
          </w:tcPr>
          <w:p w14:paraId="02FA6032" w14:textId="77777777" w:rsidR="00FF2140" w:rsidRPr="00210AEF" w:rsidRDefault="00FF2140">
            <w:pPr>
              <w:jc w:val="right"/>
              <w:rPr>
                <w:rFonts w:cs="Times New Roman"/>
                <w:b/>
                <w:bCs/>
                <w:i/>
                <w:iCs/>
                <w:szCs w:val="22"/>
              </w:rPr>
            </w:pPr>
            <w:r w:rsidRPr="00210AEF">
              <w:rPr>
                <w:rFonts w:cs="Times New Roman"/>
                <w:b/>
                <w:bCs/>
                <w:i/>
                <w:iCs/>
                <w:szCs w:val="22"/>
              </w:rPr>
              <w:t>125%</w:t>
            </w:r>
          </w:p>
        </w:tc>
        <w:tc>
          <w:tcPr>
            <w:tcW w:w="622" w:type="pct"/>
            <w:tcBorders>
              <w:top w:val="nil"/>
              <w:left w:val="nil"/>
              <w:bottom w:val="single" w:sz="4" w:space="0" w:color="auto"/>
              <w:right w:val="single" w:sz="4" w:space="0" w:color="auto"/>
            </w:tcBorders>
            <w:shd w:val="clear" w:color="auto" w:fill="auto"/>
            <w:noWrap/>
            <w:vAlign w:val="bottom"/>
            <w:hideMark/>
          </w:tcPr>
          <w:p w14:paraId="5A491E00" w14:textId="77777777" w:rsidR="00FF2140" w:rsidRPr="00210AEF" w:rsidRDefault="00FF2140">
            <w:pPr>
              <w:jc w:val="right"/>
              <w:rPr>
                <w:rFonts w:cs="Times New Roman"/>
                <w:b/>
                <w:bCs/>
                <w:i/>
                <w:iCs/>
                <w:szCs w:val="22"/>
              </w:rPr>
            </w:pPr>
            <w:r w:rsidRPr="00210AEF">
              <w:rPr>
                <w:rFonts w:cs="Times New Roman"/>
                <w:b/>
                <w:bCs/>
                <w:i/>
                <w:iCs/>
                <w:szCs w:val="22"/>
              </w:rPr>
              <w:t>159%</w:t>
            </w:r>
          </w:p>
        </w:tc>
        <w:tc>
          <w:tcPr>
            <w:tcW w:w="667" w:type="pct"/>
            <w:tcBorders>
              <w:top w:val="nil"/>
              <w:left w:val="nil"/>
              <w:bottom w:val="single" w:sz="4" w:space="0" w:color="auto"/>
              <w:right w:val="single" w:sz="4" w:space="0" w:color="auto"/>
            </w:tcBorders>
            <w:shd w:val="clear" w:color="auto" w:fill="auto"/>
            <w:noWrap/>
            <w:vAlign w:val="bottom"/>
            <w:hideMark/>
          </w:tcPr>
          <w:p w14:paraId="4210DCEA" w14:textId="58F94CE0" w:rsidR="00FF2140" w:rsidRPr="00210AEF" w:rsidRDefault="00BE6F55">
            <w:pPr>
              <w:jc w:val="right"/>
              <w:rPr>
                <w:rFonts w:cs="Times New Roman"/>
                <w:b/>
                <w:bCs/>
                <w:i/>
                <w:iCs/>
                <w:szCs w:val="22"/>
              </w:rPr>
            </w:pPr>
            <w:r>
              <w:rPr>
                <w:rFonts w:cs="Times New Roman"/>
                <w:b/>
                <w:bCs/>
                <w:i/>
                <w:iCs/>
                <w:szCs w:val="22"/>
              </w:rPr>
              <w:t>126</w:t>
            </w:r>
            <w:r w:rsidR="00FF2140" w:rsidRPr="00210AEF">
              <w:rPr>
                <w:rFonts w:cs="Times New Roman"/>
                <w:b/>
                <w:bCs/>
                <w:i/>
                <w:iCs/>
                <w:szCs w:val="22"/>
              </w:rPr>
              <w:t>%</w:t>
            </w:r>
          </w:p>
        </w:tc>
        <w:tc>
          <w:tcPr>
            <w:tcW w:w="582" w:type="pct"/>
            <w:tcBorders>
              <w:top w:val="nil"/>
              <w:left w:val="nil"/>
              <w:bottom w:val="single" w:sz="4" w:space="0" w:color="auto"/>
              <w:right w:val="single" w:sz="4" w:space="0" w:color="auto"/>
            </w:tcBorders>
            <w:shd w:val="clear" w:color="auto" w:fill="auto"/>
            <w:noWrap/>
            <w:vAlign w:val="bottom"/>
            <w:hideMark/>
          </w:tcPr>
          <w:p w14:paraId="1BF7D19B" w14:textId="77777777" w:rsidR="00FF2140" w:rsidRPr="00210AEF" w:rsidRDefault="00FF2140">
            <w:pPr>
              <w:jc w:val="right"/>
              <w:rPr>
                <w:rFonts w:cs="Times New Roman"/>
                <w:b/>
                <w:bCs/>
                <w:i/>
                <w:iCs/>
                <w:szCs w:val="22"/>
              </w:rPr>
            </w:pPr>
          </w:p>
        </w:tc>
        <w:tc>
          <w:tcPr>
            <w:tcW w:w="623" w:type="pct"/>
            <w:tcBorders>
              <w:top w:val="nil"/>
              <w:left w:val="nil"/>
              <w:bottom w:val="single" w:sz="4" w:space="0" w:color="auto"/>
              <w:right w:val="single" w:sz="4" w:space="0" w:color="auto"/>
            </w:tcBorders>
            <w:shd w:val="clear" w:color="auto" w:fill="auto"/>
            <w:noWrap/>
            <w:vAlign w:val="bottom"/>
            <w:hideMark/>
          </w:tcPr>
          <w:p w14:paraId="0D30DD8F" w14:textId="77777777" w:rsidR="00FF2140" w:rsidRPr="00210AEF" w:rsidRDefault="00FF2140">
            <w:pPr>
              <w:jc w:val="right"/>
              <w:rPr>
                <w:rFonts w:cs="Times New Roman"/>
                <w:b/>
                <w:bCs/>
                <w:i/>
                <w:iCs/>
                <w:szCs w:val="22"/>
              </w:rPr>
            </w:pPr>
            <w:r w:rsidRPr="00210AEF">
              <w:rPr>
                <w:rFonts w:cs="Times New Roman"/>
                <w:b/>
                <w:bCs/>
                <w:i/>
                <w:iCs/>
                <w:szCs w:val="22"/>
              </w:rPr>
              <w:t>101%</w:t>
            </w:r>
          </w:p>
        </w:tc>
      </w:tr>
      <w:bookmarkEnd w:id="134"/>
    </w:tbl>
    <w:p w14:paraId="5BDB07A5" w14:textId="77777777" w:rsidR="006E3508" w:rsidRPr="00210AEF" w:rsidRDefault="006E3508">
      <w:pPr>
        <w:autoSpaceDE w:val="0"/>
        <w:autoSpaceDN w:val="0"/>
        <w:adjustRightInd w:val="0"/>
        <w:jc w:val="both"/>
        <w:rPr>
          <w:rFonts w:cs="Times New Roman"/>
          <w:szCs w:val="22"/>
        </w:rPr>
      </w:pPr>
    </w:p>
    <w:p w14:paraId="7CC12106" w14:textId="42A2A52E" w:rsidR="006E3508" w:rsidRPr="00210AEF" w:rsidRDefault="006E3508">
      <w:pPr>
        <w:autoSpaceDE w:val="0"/>
        <w:autoSpaceDN w:val="0"/>
        <w:adjustRightInd w:val="0"/>
        <w:jc w:val="both"/>
        <w:rPr>
          <w:rFonts w:cs="Times New Roman"/>
          <w:szCs w:val="22"/>
        </w:rPr>
      </w:pPr>
      <w:r w:rsidRPr="00581EDC">
        <w:rPr>
          <w:rFonts w:cs="Times New Roman"/>
          <w:szCs w:val="22"/>
        </w:rPr>
        <w:t xml:space="preserve">Data currently with CMAA show that </w:t>
      </w:r>
      <w:r w:rsidR="00457FAF" w:rsidRPr="00581EDC">
        <w:rPr>
          <w:rFonts w:cs="Times New Roman"/>
          <w:szCs w:val="22"/>
        </w:rPr>
        <w:t>CfR</w:t>
      </w:r>
      <w:r w:rsidRPr="00581EDC">
        <w:rPr>
          <w:rFonts w:cs="Times New Roman"/>
          <w:szCs w:val="22"/>
        </w:rPr>
        <w:t>III achievements land release achievements account for 47 per cent of the sector’s total.</w:t>
      </w:r>
      <w:r w:rsidRPr="00210AEF">
        <w:rPr>
          <w:rFonts w:cs="Times New Roman"/>
          <w:szCs w:val="22"/>
        </w:rPr>
        <w:t xml:space="preserve"> </w:t>
      </w:r>
    </w:p>
    <w:p w14:paraId="181CEC73" w14:textId="77777777" w:rsidR="006E3508" w:rsidRPr="00210AEF" w:rsidRDefault="006E3508">
      <w:pPr>
        <w:rPr>
          <w:rFonts w:cs="Times New Roman"/>
          <w:szCs w:val="22"/>
        </w:rPr>
      </w:pPr>
    </w:p>
    <w:p w14:paraId="28A7C8A0" w14:textId="427BB8C7" w:rsidR="00FF2140" w:rsidRPr="00210AEF" w:rsidRDefault="00FF2140">
      <w:pPr>
        <w:autoSpaceDE w:val="0"/>
        <w:autoSpaceDN w:val="0"/>
        <w:adjustRightInd w:val="0"/>
        <w:rPr>
          <w:rFonts w:cs="Times New Roman"/>
          <w:b/>
          <w:bCs/>
          <w:szCs w:val="22"/>
        </w:rPr>
      </w:pPr>
      <w:r w:rsidRPr="00210AEF">
        <w:rPr>
          <w:rFonts w:cs="Times New Roman"/>
          <w:b/>
          <w:bCs/>
          <w:szCs w:val="22"/>
        </w:rPr>
        <w:t xml:space="preserve">Table 2: </w:t>
      </w:r>
      <w:r w:rsidR="00457FAF">
        <w:rPr>
          <w:rFonts w:cs="Times New Roman"/>
          <w:b/>
          <w:bCs/>
          <w:szCs w:val="22"/>
        </w:rPr>
        <w:t>CFR</w:t>
      </w:r>
      <w:r w:rsidRPr="00210AEF">
        <w:rPr>
          <w:rFonts w:cs="Times New Roman"/>
          <w:b/>
          <w:bCs/>
          <w:szCs w:val="22"/>
        </w:rPr>
        <w:t xml:space="preserve">III land release beneficiaries </w:t>
      </w:r>
      <w:r w:rsidRPr="00581EDC">
        <w:rPr>
          <w:rFonts w:cs="Times New Roman"/>
          <w:b/>
          <w:bCs/>
          <w:szCs w:val="22"/>
        </w:rPr>
        <w:t>(</w:t>
      </w:r>
      <w:r w:rsidR="00311FC7" w:rsidRPr="00581EDC">
        <w:rPr>
          <w:rFonts w:cs="Times New Roman"/>
          <w:b/>
          <w:bCs/>
          <w:szCs w:val="22"/>
        </w:rPr>
        <w:t>January to Dece</w:t>
      </w:r>
      <w:r w:rsidRPr="00581EDC">
        <w:rPr>
          <w:rFonts w:cs="Times New Roman"/>
          <w:b/>
          <w:bCs/>
          <w:szCs w:val="22"/>
        </w:rPr>
        <w:t>mber 2018)</w:t>
      </w:r>
    </w:p>
    <w:tbl>
      <w:tblPr>
        <w:tblStyle w:val="TableGrid1"/>
        <w:tblW w:w="5000" w:type="pct"/>
        <w:tblLook w:val="04A0" w:firstRow="1" w:lastRow="0" w:firstColumn="1" w:lastColumn="0" w:noHBand="0" w:noVBand="1"/>
      </w:tblPr>
      <w:tblGrid>
        <w:gridCol w:w="2580"/>
        <w:gridCol w:w="882"/>
        <w:gridCol w:w="1396"/>
        <w:gridCol w:w="1221"/>
        <w:gridCol w:w="1297"/>
        <w:gridCol w:w="1643"/>
      </w:tblGrid>
      <w:tr w:rsidR="00D51E19" w:rsidRPr="00210AEF" w14:paraId="0E080E6A" w14:textId="77777777" w:rsidTr="008842CD">
        <w:trPr>
          <w:trHeight w:val="246"/>
          <w:tblHeader/>
        </w:trPr>
        <w:tc>
          <w:tcPr>
            <w:tcW w:w="1430" w:type="pct"/>
            <w:vMerge w:val="restart"/>
            <w:shd w:val="clear" w:color="auto" w:fill="808080" w:themeFill="background1" w:themeFillShade="80"/>
          </w:tcPr>
          <w:p w14:paraId="47C87B97"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Type of Land Use</w:t>
            </w:r>
          </w:p>
        </w:tc>
        <w:tc>
          <w:tcPr>
            <w:tcW w:w="489" w:type="pct"/>
            <w:vMerge w:val="restart"/>
            <w:shd w:val="clear" w:color="auto" w:fill="808080" w:themeFill="background1" w:themeFillShade="80"/>
          </w:tcPr>
          <w:p w14:paraId="713A250C"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Area (km</w:t>
            </w:r>
            <w:r w:rsidRPr="00210AEF">
              <w:rPr>
                <w:rFonts w:ascii="Myriad Pro" w:hAnsi="Myriad Pro" w:cs="Times New Roman"/>
                <w:b/>
                <w:bCs/>
                <w:sz w:val="22"/>
                <w:szCs w:val="22"/>
                <w:vertAlign w:val="superscript"/>
                <w:lang w:val="en-GB"/>
              </w:rPr>
              <w:t>2</w:t>
            </w:r>
            <w:r w:rsidRPr="00210AEF">
              <w:rPr>
                <w:rFonts w:ascii="Myriad Pro" w:hAnsi="Myriad Pro" w:cs="Times New Roman"/>
                <w:b/>
                <w:bCs/>
                <w:sz w:val="22"/>
                <w:szCs w:val="22"/>
                <w:lang w:val="en-GB"/>
              </w:rPr>
              <w:t>)</w:t>
            </w:r>
          </w:p>
        </w:tc>
        <w:tc>
          <w:tcPr>
            <w:tcW w:w="3081" w:type="pct"/>
            <w:gridSpan w:val="4"/>
            <w:shd w:val="clear" w:color="auto" w:fill="808080" w:themeFill="background1" w:themeFillShade="80"/>
          </w:tcPr>
          <w:p w14:paraId="5EAC2B5A"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Beneficiaries</w:t>
            </w:r>
          </w:p>
        </w:tc>
      </w:tr>
      <w:tr w:rsidR="00D51E19" w:rsidRPr="00210AEF" w14:paraId="0330DB1E" w14:textId="77777777" w:rsidTr="008842CD">
        <w:trPr>
          <w:trHeight w:val="246"/>
          <w:tblHeader/>
        </w:trPr>
        <w:tc>
          <w:tcPr>
            <w:tcW w:w="1430" w:type="pct"/>
            <w:vMerge/>
            <w:shd w:val="clear" w:color="auto" w:fill="808080" w:themeFill="background1" w:themeFillShade="80"/>
          </w:tcPr>
          <w:p w14:paraId="661DAF81" w14:textId="77777777" w:rsidR="00FF2140" w:rsidRPr="00210AEF" w:rsidRDefault="00FF2140">
            <w:pPr>
              <w:rPr>
                <w:rFonts w:ascii="Myriad Pro" w:hAnsi="Myriad Pro" w:cs="Times New Roman"/>
                <w:b/>
                <w:bCs/>
                <w:sz w:val="22"/>
                <w:szCs w:val="22"/>
                <w:lang w:val="en-GB"/>
              </w:rPr>
            </w:pPr>
          </w:p>
        </w:tc>
        <w:tc>
          <w:tcPr>
            <w:tcW w:w="489" w:type="pct"/>
            <w:vMerge/>
            <w:shd w:val="clear" w:color="auto" w:fill="808080" w:themeFill="background1" w:themeFillShade="80"/>
          </w:tcPr>
          <w:p w14:paraId="1BE2CE25" w14:textId="77777777" w:rsidR="00FF2140" w:rsidRPr="00210AEF" w:rsidRDefault="00FF2140">
            <w:pPr>
              <w:jc w:val="center"/>
              <w:rPr>
                <w:rFonts w:ascii="Myriad Pro" w:hAnsi="Myriad Pro" w:cs="Times New Roman"/>
                <w:b/>
                <w:bCs/>
                <w:sz w:val="22"/>
                <w:szCs w:val="22"/>
                <w:lang w:val="en-GB"/>
              </w:rPr>
            </w:pPr>
          </w:p>
        </w:tc>
        <w:tc>
          <w:tcPr>
            <w:tcW w:w="774" w:type="pct"/>
            <w:shd w:val="clear" w:color="auto" w:fill="808080" w:themeFill="background1" w:themeFillShade="80"/>
          </w:tcPr>
          <w:p w14:paraId="670B1298"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Households</w:t>
            </w:r>
          </w:p>
        </w:tc>
        <w:tc>
          <w:tcPr>
            <w:tcW w:w="677" w:type="pct"/>
            <w:shd w:val="clear" w:color="auto" w:fill="808080" w:themeFill="background1" w:themeFillShade="80"/>
          </w:tcPr>
          <w:p w14:paraId="2ED5310E"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People</w:t>
            </w:r>
          </w:p>
        </w:tc>
        <w:tc>
          <w:tcPr>
            <w:tcW w:w="719" w:type="pct"/>
            <w:shd w:val="clear" w:color="auto" w:fill="808080" w:themeFill="background1" w:themeFillShade="80"/>
          </w:tcPr>
          <w:p w14:paraId="43C7A5C6"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females</w:t>
            </w:r>
          </w:p>
        </w:tc>
        <w:tc>
          <w:tcPr>
            <w:tcW w:w="910" w:type="pct"/>
            <w:shd w:val="clear" w:color="auto" w:fill="808080" w:themeFill="background1" w:themeFillShade="80"/>
          </w:tcPr>
          <w:p w14:paraId="5D2F85E7"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People with Disability</w:t>
            </w:r>
          </w:p>
        </w:tc>
      </w:tr>
      <w:tr w:rsidR="00FF2140" w:rsidRPr="00210AEF" w14:paraId="1B4F2F2C" w14:textId="77777777" w:rsidTr="00AA3806">
        <w:trPr>
          <w:trHeight w:val="412"/>
        </w:trPr>
        <w:tc>
          <w:tcPr>
            <w:tcW w:w="1430" w:type="pct"/>
          </w:tcPr>
          <w:p w14:paraId="0452CC78" w14:textId="77777777" w:rsidR="00FF2140" w:rsidRPr="00210AEF" w:rsidRDefault="00FF2140">
            <w:pPr>
              <w:autoSpaceDE w:val="0"/>
              <w:autoSpaceDN w:val="0"/>
              <w:adjustRightInd w:val="0"/>
              <w:rPr>
                <w:rFonts w:ascii="Myriad Pro" w:hAnsi="Myriad Pro" w:cs="Times New Roman"/>
                <w:sz w:val="22"/>
                <w:szCs w:val="22"/>
                <w:lang w:val="en-GB"/>
              </w:rPr>
            </w:pPr>
            <w:r w:rsidRPr="00210AEF">
              <w:rPr>
                <w:rFonts w:ascii="Myriad Pro" w:hAnsi="Myriad Pro" w:cs="Times New Roman"/>
                <w:sz w:val="22"/>
                <w:szCs w:val="22"/>
                <w:lang w:val="en-GB"/>
              </w:rPr>
              <w:t>Agriculture and Housing</w:t>
            </w:r>
          </w:p>
        </w:tc>
        <w:tc>
          <w:tcPr>
            <w:tcW w:w="489" w:type="pct"/>
            <w:vMerge w:val="restart"/>
          </w:tcPr>
          <w:p w14:paraId="777ABE68" w14:textId="64EC7FD5" w:rsidR="00FF2140" w:rsidRPr="00210AEF" w:rsidRDefault="00ED30E4">
            <w:pPr>
              <w:autoSpaceDE w:val="0"/>
              <w:autoSpaceDN w:val="0"/>
              <w:adjustRightInd w:val="0"/>
              <w:jc w:val="right"/>
              <w:rPr>
                <w:rFonts w:ascii="Myriad Pro" w:hAnsi="Myriad Pro" w:cs="Times New Roman"/>
                <w:sz w:val="22"/>
                <w:szCs w:val="22"/>
                <w:lang w:val="en-GB"/>
              </w:rPr>
            </w:pPr>
            <w:r>
              <w:rPr>
                <w:rFonts w:ascii="Myriad Pro" w:hAnsi="Myriad Pro" w:cs="Times New Roman"/>
                <w:sz w:val="22"/>
                <w:szCs w:val="22"/>
                <w:lang w:val="en-GB"/>
              </w:rPr>
              <w:t>12.47</w:t>
            </w:r>
          </w:p>
        </w:tc>
        <w:tc>
          <w:tcPr>
            <w:tcW w:w="774" w:type="pct"/>
          </w:tcPr>
          <w:p w14:paraId="3AE79010" w14:textId="41840C29" w:rsidR="00FF2140" w:rsidRPr="00210AEF" w:rsidRDefault="00311FC7">
            <w:pPr>
              <w:autoSpaceDE w:val="0"/>
              <w:autoSpaceDN w:val="0"/>
              <w:adjustRightInd w:val="0"/>
              <w:jc w:val="right"/>
              <w:rPr>
                <w:rFonts w:ascii="Myriad Pro" w:hAnsi="Myriad Pro" w:cs="Times New Roman"/>
                <w:sz w:val="22"/>
                <w:szCs w:val="22"/>
                <w:lang w:val="en-GB"/>
              </w:rPr>
            </w:pPr>
            <w:r>
              <w:rPr>
                <w:rFonts w:ascii="Myriad Pro" w:hAnsi="Myriad Pro" w:cs="Times New Roman"/>
                <w:sz w:val="22"/>
                <w:szCs w:val="22"/>
                <w:lang w:val="en-GB"/>
              </w:rPr>
              <w:t>583</w:t>
            </w:r>
          </w:p>
        </w:tc>
        <w:tc>
          <w:tcPr>
            <w:tcW w:w="677" w:type="pct"/>
          </w:tcPr>
          <w:p w14:paraId="608E7CEB" w14:textId="04D39D12" w:rsidR="00FF2140" w:rsidRPr="00210AEF" w:rsidRDefault="00311FC7">
            <w:pPr>
              <w:autoSpaceDE w:val="0"/>
              <w:autoSpaceDN w:val="0"/>
              <w:adjustRightInd w:val="0"/>
              <w:jc w:val="right"/>
              <w:rPr>
                <w:rFonts w:ascii="Myriad Pro" w:hAnsi="Myriad Pro" w:cs="Times New Roman"/>
                <w:sz w:val="22"/>
                <w:szCs w:val="22"/>
                <w:lang w:val="en-GB"/>
              </w:rPr>
            </w:pPr>
            <w:r>
              <w:rPr>
                <w:rFonts w:ascii="Myriad Pro" w:hAnsi="Myriad Pro" w:cs="Times New Roman"/>
                <w:sz w:val="22"/>
                <w:szCs w:val="22"/>
                <w:lang w:val="en-GB"/>
              </w:rPr>
              <w:t>2,335</w:t>
            </w:r>
          </w:p>
        </w:tc>
        <w:tc>
          <w:tcPr>
            <w:tcW w:w="719" w:type="pct"/>
          </w:tcPr>
          <w:p w14:paraId="555B2BAC" w14:textId="77B1D060" w:rsidR="00FF2140" w:rsidRPr="00210AEF" w:rsidRDefault="00311FC7">
            <w:pPr>
              <w:autoSpaceDE w:val="0"/>
              <w:autoSpaceDN w:val="0"/>
              <w:adjustRightInd w:val="0"/>
              <w:jc w:val="right"/>
              <w:rPr>
                <w:rFonts w:ascii="Myriad Pro" w:hAnsi="Myriad Pro" w:cs="Times New Roman"/>
                <w:color w:val="000000"/>
                <w:sz w:val="22"/>
                <w:szCs w:val="22"/>
                <w:lang w:val="en-GB"/>
              </w:rPr>
            </w:pPr>
            <w:r>
              <w:rPr>
                <w:rFonts w:ascii="Myriad Pro" w:hAnsi="Myriad Pro" w:cs="Times New Roman"/>
                <w:color w:val="000000"/>
                <w:sz w:val="22"/>
                <w:szCs w:val="22"/>
                <w:lang w:val="en-GB"/>
              </w:rPr>
              <w:t>1,148</w:t>
            </w:r>
          </w:p>
        </w:tc>
        <w:tc>
          <w:tcPr>
            <w:tcW w:w="910" w:type="pct"/>
          </w:tcPr>
          <w:p w14:paraId="25A73955" w14:textId="0948CBB5" w:rsidR="00FF2140" w:rsidRPr="00210AEF" w:rsidRDefault="00311FC7">
            <w:pPr>
              <w:autoSpaceDE w:val="0"/>
              <w:autoSpaceDN w:val="0"/>
              <w:adjustRightInd w:val="0"/>
              <w:jc w:val="right"/>
              <w:rPr>
                <w:rFonts w:ascii="Myriad Pro" w:hAnsi="Myriad Pro" w:cs="Times New Roman"/>
                <w:color w:val="000000"/>
                <w:sz w:val="22"/>
                <w:szCs w:val="22"/>
                <w:lang w:val="en-GB"/>
              </w:rPr>
            </w:pPr>
            <w:r>
              <w:rPr>
                <w:rFonts w:ascii="Myriad Pro" w:hAnsi="Myriad Pro" w:cs="Times New Roman"/>
                <w:color w:val="000000"/>
                <w:sz w:val="22"/>
                <w:szCs w:val="22"/>
                <w:lang w:val="en-GB"/>
              </w:rPr>
              <w:t>28</w:t>
            </w:r>
          </w:p>
        </w:tc>
      </w:tr>
      <w:tr w:rsidR="00FF2140" w:rsidRPr="00210AEF" w14:paraId="0A07A395" w14:textId="77777777" w:rsidTr="00AA3806">
        <w:trPr>
          <w:trHeight w:val="332"/>
        </w:trPr>
        <w:tc>
          <w:tcPr>
            <w:tcW w:w="1430" w:type="pct"/>
          </w:tcPr>
          <w:p w14:paraId="47D174CA" w14:textId="77777777" w:rsidR="00FF2140" w:rsidRPr="00210AEF" w:rsidRDefault="00FF2140">
            <w:pPr>
              <w:autoSpaceDE w:val="0"/>
              <w:autoSpaceDN w:val="0"/>
              <w:adjustRightInd w:val="0"/>
              <w:rPr>
                <w:rFonts w:ascii="Myriad Pro" w:hAnsi="Myriad Pro" w:cs="Times New Roman"/>
                <w:sz w:val="22"/>
                <w:szCs w:val="22"/>
                <w:lang w:val="en-GB"/>
              </w:rPr>
            </w:pPr>
            <w:r w:rsidRPr="00210AEF">
              <w:rPr>
                <w:rFonts w:ascii="Myriad Pro" w:hAnsi="Myriad Pro" w:cs="Times New Roman"/>
                <w:sz w:val="22"/>
                <w:szCs w:val="22"/>
                <w:lang w:val="en-GB"/>
              </w:rPr>
              <w:t xml:space="preserve">Infrastructure </w:t>
            </w:r>
          </w:p>
        </w:tc>
        <w:tc>
          <w:tcPr>
            <w:tcW w:w="489" w:type="pct"/>
            <w:vMerge/>
          </w:tcPr>
          <w:p w14:paraId="497A4000" w14:textId="77777777" w:rsidR="00FF2140" w:rsidRPr="00210AEF" w:rsidRDefault="00FF2140">
            <w:pPr>
              <w:autoSpaceDE w:val="0"/>
              <w:autoSpaceDN w:val="0"/>
              <w:adjustRightInd w:val="0"/>
              <w:jc w:val="right"/>
              <w:rPr>
                <w:rFonts w:ascii="Myriad Pro" w:hAnsi="Myriad Pro" w:cs="Times New Roman"/>
                <w:color w:val="000000"/>
                <w:sz w:val="22"/>
                <w:szCs w:val="22"/>
                <w:lang w:val="en-GB"/>
              </w:rPr>
            </w:pPr>
          </w:p>
        </w:tc>
        <w:tc>
          <w:tcPr>
            <w:tcW w:w="774" w:type="pct"/>
          </w:tcPr>
          <w:p w14:paraId="71F618F0" w14:textId="77777777" w:rsidR="00FF2140" w:rsidRPr="00210AEF" w:rsidRDefault="00FF2140">
            <w:pPr>
              <w:autoSpaceDE w:val="0"/>
              <w:autoSpaceDN w:val="0"/>
              <w:adjustRightInd w:val="0"/>
              <w:jc w:val="right"/>
              <w:rPr>
                <w:rFonts w:ascii="Myriad Pro" w:hAnsi="Myriad Pro" w:cs="Times New Roman"/>
                <w:sz w:val="22"/>
                <w:szCs w:val="22"/>
                <w:lang w:val="en-GB"/>
              </w:rPr>
            </w:pPr>
            <w:r w:rsidRPr="00210AEF">
              <w:rPr>
                <w:rFonts w:ascii="Myriad Pro" w:hAnsi="Myriad Pro" w:cs="Times New Roman"/>
                <w:sz w:val="22"/>
                <w:szCs w:val="22"/>
                <w:lang w:val="en-GB"/>
              </w:rPr>
              <w:t>11,106</w:t>
            </w:r>
          </w:p>
        </w:tc>
        <w:tc>
          <w:tcPr>
            <w:tcW w:w="677" w:type="pct"/>
          </w:tcPr>
          <w:p w14:paraId="0927A055" w14:textId="77777777" w:rsidR="00FF2140" w:rsidRPr="00210AEF" w:rsidRDefault="00FF2140">
            <w:pPr>
              <w:autoSpaceDE w:val="0"/>
              <w:autoSpaceDN w:val="0"/>
              <w:adjustRightInd w:val="0"/>
              <w:jc w:val="right"/>
              <w:rPr>
                <w:rFonts w:ascii="Myriad Pro" w:hAnsi="Myriad Pro" w:cs="Times New Roman"/>
                <w:sz w:val="22"/>
                <w:szCs w:val="22"/>
                <w:lang w:val="en-GB"/>
              </w:rPr>
            </w:pPr>
            <w:r w:rsidRPr="00210AEF">
              <w:rPr>
                <w:rFonts w:ascii="Myriad Pro" w:hAnsi="Myriad Pro" w:cs="Times New Roman"/>
                <w:sz w:val="22"/>
                <w:szCs w:val="22"/>
                <w:lang w:val="en-GB"/>
              </w:rPr>
              <w:t>56,806</w:t>
            </w:r>
          </w:p>
        </w:tc>
        <w:tc>
          <w:tcPr>
            <w:tcW w:w="719" w:type="pct"/>
          </w:tcPr>
          <w:p w14:paraId="503E9B25" w14:textId="77777777" w:rsidR="00FF2140" w:rsidRPr="00210AEF" w:rsidRDefault="00FF2140">
            <w:pPr>
              <w:autoSpaceDE w:val="0"/>
              <w:autoSpaceDN w:val="0"/>
              <w:adjustRightInd w:val="0"/>
              <w:jc w:val="right"/>
              <w:rPr>
                <w:rFonts w:ascii="Myriad Pro" w:hAnsi="Myriad Pro" w:cs="Times New Roman"/>
                <w:color w:val="000000"/>
                <w:sz w:val="22"/>
                <w:szCs w:val="22"/>
                <w:lang w:val="en-GB"/>
              </w:rPr>
            </w:pPr>
            <w:r w:rsidRPr="00210AEF">
              <w:rPr>
                <w:rFonts w:ascii="Myriad Pro" w:hAnsi="Myriad Pro" w:cs="Times New Roman"/>
                <w:color w:val="000000"/>
                <w:sz w:val="22"/>
                <w:szCs w:val="22"/>
                <w:lang w:val="en-GB"/>
              </w:rPr>
              <w:t>28,855</w:t>
            </w:r>
          </w:p>
        </w:tc>
        <w:tc>
          <w:tcPr>
            <w:tcW w:w="910" w:type="pct"/>
          </w:tcPr>
          <w:p w14:paraId="0CD2B21C" w14:textId="77777777" w:rsidR="00FF2140" w:rsidRPr="00210AEF" w:rsidRDefault="00FF2140">
            <w:pPr>
              <w:autoSpaceDE w:val="0"/>
              <w:autoSpaceDN w:val="0"/>
              <w:adjustRightInd w:val="0"/>
              <w:jc w:val="right"/>
              <w:rPr>
                <w:rFonts w:ascii="Myriad Pro" w:hAnsi="Myriad Pro" w:cs="Times New Roman"/>
                <w:color w:val="000000"/>
                <w:sz w:val="22"/>
                <w:szCs w:val="22"/>
                <w:lang w:val="en-GB"/>
              </w:rPr>
            </w:pPr>
            <w:r w:rsidRPr="00210AEF">
              <w:rPr>
                <w:rFonts w:ascii="Myriad Pro" w:hAnsi="Myriad Pro" w:cs="Times New Roman"/>
                <w:color w:val="000000"/>
                <w:sz w:val="22"/>
                <w:szCs w:val="22"/>
                <w:lang w:val="en-GB"/>
              </w:rPr>
              <w:t>948</w:t>
            </w:r>
          </w:p>
        </w:tc>
      </w:tr>
      <w:tr w:rsidR="00FF2140" w:rsidRPr="00210AEF" w14:paraId="692CDD91" w14:textId="77777777" w:rsidTr="00AA3806">
        <w:trPr>
          <w:trHeight w:val="332"/>
        </w:trPr>
        <w:tc>
          <w:tcPr>
            <w:tcW w:w="1430" w:type="pct"/>
          </w:tcPr>
          <w:p w14:paraId="621B4293" w14:textId="77777777" w:rsidR="00FF2140" w:rsidRPr="00210AEF" w:rsidRDefault="00FF2140">
            <w:pPr>
              <w:autoSpaceDE w:val="0"/>
              <w:autoSpaceDN w:val="0"/>
              <w:adjustRightInd w:val="0"/>
              <w:rPr>
                <w:rFonts w:ascii="Myriad Pro" w:hAnsi="Myriad Pro" w:cs="Times New Roman"/>
                <w:b/>
                <w:bCs/>
                <w:sz w:val="22"/>
                <w:szCs w:val="22"/>
                <w:lang w:val="en-GB"/>
              </w:rPr>
            </w:pPr>
            <w:r w:rsidRPr="00210AEF">
              <w:rPr>
                <w:rFonts w:ascii="Myriad Pro" w:hAnsi="Myriad Pro" w:cs="Times New Roman"/>
                <w:b/>
                <w:bCs/>
                <w:sz w:val="22"/>
                <w:szCs w:val="22"/>
                <w:lang w:val="en-GB"/>
              </w:rPr>
              <w:t>Total</w:t>
            </w:r>
          </w:p>
        </w:tc>
        <w:tc>
          <w:tcPr>
            <w:tcW w:w="489" w:type="pct"/>
          </w:tcPr>
          <w:p w14:paraId="4AD5EB20" w14:textId="2A50E335" w:rsidR="00FF2140" w:rsidRPr="00210AEF" w:rsidRDefault="00311FC7">
            <w:pPr>
              <w:autoSpaceDE w:val="0"/>
              <w:autoSpaceDN w:val="0"/>
              <w:adjustRightInd w:val="0"/>
              <w:jc w:val="right"/>
              <w:rPr>
                <w:rFonts w:ascii="Myriad Pro" w:hAnsi="Myriad Pro" w:cs="Times New Roman"/>
                <w:b/>
                <w:bCs/>
                <w:sz w:val="22"/>
                <w:szCs w:val="22"/>
                <w:lang w:val="en-GB"/>
              </w:rPr>
            </w:pPr>
            <w:r>
              <w:rPr>
                <w:rFonts w:ascii="Myriad Pro" w:hAnsi="Myriad Pro" w:cs="Times New Roman"/>
                <w:b/>
                <w:bCs/>
                <w:sz w:val="22"/>
                <w:szCs w:val="22"/>
                <w:lang w:val="en-GB"/>
              </w:rPr>
              <w:t>12.47</w:t>
            </w:r>
          </w:p>
        </w:tc>
        <w:tc>
          <w:tcPr>
            <w:tcW w:w="774" w:type="pct"/>
          </w:tcPr>
          <w:p w14:paraId="0BAA0FC8" w14:textId="3C3E9646" w:rsidR="00FF2140" w:rsidRPr="00210AEF" w:rsidRDefault="00311FC7">
            <w:pPr>
              <w:autoSpaceDE w:val="0"/>
              <w:autoSpaceDN w:val="0"/>
              <w:adjustRightInd w:val="0"/>
              <w:jc w:val="right"/>
              <w:rPr>
                <w:rFonts w:ascii="Myriad Pro" w:hAnsi="Myriad Pro" w:cs="Times New Roman"/>
                <w:b/>
                <w:bCs/>
                <w:sz w:val="22"/>
                <w:szCs w:val="22"/>
                <w:lang w:val="en-GB"/>
              </w:rPr>
            </w:pPr>
            <w:r>
              <w:rPr>
                <w:rFonts w:ascii="Myriad Pro" w:hAnsi="Myriad Pro" w:cs="Times New Roman"/>
                <w:b/>
                <w:bCs/>
                <w:sz w:val="22"/>
                <w:szCs w:val="22"/>
                <w:lang w:val="en-GB"/>
              </w:rPr>
              <w:t>11,689</w:t>
            </w:r>
          </w:p>
        </w:tc>
        <w:tc>
          <w:tcPr>
            <w:tcW w:w="677" w:type="pct"/>
          </w:tcPr>
          <w:p w14:paraId="162C2761" w14:textId="3DA2704C" w:rsidR="00FF2140" w:rsidRPr="00210AEF" w:rsidRDefault="00FF2140">
            <w:pPr>
              <w:autoSpaceDE w:val="0"/>
              <w:autoSpaceDN w:val="0"/>
              <w:adjustRightInd w:val="0"/>
              <w:jc w:val="right"/>
              <w:rPr>
                <w:rFonts w:ascii="Myriad Pro" w:hAnsi="Myriad Pro" w:cs="Times New Roman"/>
                <w:b/>
                <w:bCs/>
                <w:sz w:val="22"/>
                <w:szCs w:val="22"/>
                <w:lang w:val="en-GB"/>
              </w:rPr>
            </w:pPr>
            <w:r w:rsidRPr="00210AEF">
              <w:rPr>
                <w:rFonts w:ascii="Myriad Pro" w:hAnsi="Myriad Pro" w:cs="Times New Roman"/>
                <w:b/>
                <w:bCs/>
                <w:sz w:val="22"/>
                <w:szCs w:val="22"/>
                <w:lang w:val="en-GB"/>
              </w:rPr>
              <w:t>59</w:t>
            </w:r>
            <w:r w:rsidR="00311FC7">
              <w:rPr>
                <w:rFonts w:ascii="Myriad Pro" w:hAnsi="Myriad Pro" w:cs="Times New Roman"/>
                <w:b/>
                <w:bCs/>
                <w:sz w:val="22"/>
                <w:szCs w:val="22"/>
                <w:lang w:val="en-GB"/>
              </w:rPr>
              <w:t>,141</w:t>
            </w:r>
          </w:p>
        </w:tc>
        <w:tc>
          <w:tcPr>
            <w:tcW w:w="719" w:type="pct"/>
          </w:tcPr>
          <w:p w14:paraId="36EF5ECC" w14:textId="23357032" w:rsidR="00FF2140" w:rsidRPr="00210AEF" w:rsidRDefault="00311FC7">
            <w:pPr>
              <w:autoSpaceDE w:val="0"/>
              <w:autoSpaceDN w:val="0"/>
              <w:adjustRightInd w:val="0"/>
              <w:jc w:val="right"/>
              <w:rPr>
                <w:rFonts w:ascii="Myriad Pro" w:hAnsi="Myriad Pro" w:cs="Times New Roman"/>
                <w:b/>
                <w:bCs/>
                <w:color w:val="000000"/>
                <w:sz w:val="22"/>
                <w:szCs w:val="22"/>
                <w:lang w:val="en-GB"/>
              </w:rPr>
            </w:pPr>
            <w:r>
              <w:rPr>
                <w:rFonts w:ascii="Myriad Pro" w:hAnsi="Myriad Pro" w:cs="Times New Roman"/>
                <w:b/>
                <w:bCs/>
                <w:color w:val="000000"/>
                <w:sz w:val="22"/>
                <w:szCs w:val="22"/>
                <w:lang w:val="en-GB"/>
              </w:rPr>
              <w:t>30,003</w:t>
            </w:r>
          </w:p>
        </w:tc>
        <w:tc>
          <w:tcPr>
            <w:tcW w:w="910" w:type="pct"/>
          </w:tcPr>
          <w:p w14:paraId="1814988B" w14:textId="6C5FB461" w:rsidR="00FF2140" w:rsidRPr="00210AEF" w:rsidRDefault="00311FC7">
            <w:pPr>
              <w:autoSpaceDE w:val="0"/>
              <w:autoSpaceDN w:val="0"/>
              <w:adjustRightInd w:val="0"/>
              <w:jc w:val="right"/>
              <w:rPr>
                <w:rFonts w:ascii="Myriad Pro" w:hAnsi="Myriad Pro" w:cs="Times New Roman"/>
                <w:b/>
                <w:bCs/>
                <w:color w:val="000000"/>
                <w:sz w:val="22"/>
                <w:szCs w:val="22"/>
                <w:lang w:val="en-GB"/>
              </w:rPr>
            </w:pPr>
            <w:r>
              <w:rPr>
                <w:rFonts w:ascii="Myriad Pro" w:hAnsi="Myriad Pro" w:cs="Times New Roman"/>
                <w:b/>
                <w:bCs/>
                <w:color w:val="000000"/>
                <w:sz w:val="22"/>
                <w:szCs w:val="22"/>
                <w:lang w:val="en-GB"/>
              </w:rPr>
              <w:t>976</w:t>
            </w:r>
          </w:p>
        </w:tc>
      </w:tr>
    </w:tbl>
    <w:p w14:paraId="793CF20B" w14:textId="77777777" w:rsidR="00FF2140" w:rsidRPr="00210AEF" w:rsidRDefault="00FF2140">
      <w:pPr>
        <w:jc w:val="both"/>
        <w:rPr>
          <w:rFonts w:cs="Times New Roman"/>
          <w:szCs w:val="22"/>
        </w:rPr>
      </w:pPr>
      <w:r w:rsidRPr="00210AEF">
        <w:rPr>
          <w:rFonts w:cs="Times New Roman"/>
          <w:szCs w:val="22"/>
        </w:rPr>
        <w:t xml:space="preserve">   </w:t>
      </w:r>
    </w:p>
    <w:p w14:paraId="321E7F31" w14:textId="77777777" w:rsidR="00FF2140" w:rsidRPr="00210AEF" w:rsidRDefault="00FF2140" w:rsidP="008842CD">
      <w:pPr>
        <w:pStyle w:val="Heading4"/>
        <w:jc w:val="both"/>
      </w:pPr>
      <w:r w:rsidRPr="00210AEF">
        <w:rPr>
          <w:bCs w:val="0"/>
        </w:rPr>
        <w:t xml:space="preserve">Release of 6.67 square kilometres of contaminated land through Land Reclamation </w:t>
      </w:r>
      <w:r w:rsidRPr="00210AEF">
        <w:t xml:space="preserve">Non-Technical Survey </w:t>
      </w:r>
      <w:r w:rsidR="00F9244B" w:rsidRPr="00210AEF">
        <w:t>+ Baseline Survey</w:t>
      </w:r>
    </w:p>
    <w:p w14:paraId="5702438E" w14:textId="77777777" w:rsidR="00FF2140" w:rsidRPr="00210AEF" w:rsidRDefault="00FF2140">
      <w:pPr>
        <w:autoSpaceDE w:val="0"/>
        <w:autoSpaceDN w:val="0"/>
        <w:adjustRightInd w:val="0"/>
        <w:jc w:val="both"/>
        <w:rPr>
          <w:rFonts w:cs="Times New Roman"/>
          <w:iCs/>
          <w:color w:val="000000" w:themeColor="text1"/>
          <w:szCs w:val="22"/>
        </w:rPr>
      </w:pPr>
      <w:r w:rsidRPr="00210AEF">
        <w:rPr>
          <w:rFonts w:cs="Times New Roman"/>
          <w:iCs/>
          <w:color w:val="000000" w:themeColor="text1"/>
          <w:szCs w:val="22"/>
        </w:rPr>
        <w:t>LRNTS</w:t>
      </w:r>
      <w:r w:rsidR="00F9244B" w:rsidRPr="00210AEF">
        <w:rPr>
          <w:rFonts w:cs="Times New Roman"/>
          <w:iCs/>
          <w:color w:val="000000" w:themeColor="text1"/>
          <w:szCs w:val="22"/>
        </w:rPr>
        <w:t xml:space="preserve"> + Baseline Survey (BLS)</w:t>
      </w:r>
      <w:r w:rsidR="00F67B27" w:rsidRPr="00210AEF">
        <w:rPr>
          <w:rStyle w:val="FootnoteReference"/>
          <w:rFonts w:cs="Times New Roman"/>
          <w:iCs/>
          <w:color w:val="000000" w:themeColor="text1"/>
          <w:szCs w:val="22"/>
        </w:rPr>
        <w:footnoteReference w:id="11"/>
      </w:r>
      <w:r w:rsidR="00F9244B" w:rsidRPr="00210AEF">
        <w:rPr>
          <w:rFonts w:cs="Times New Roman"/>
          <w:iCs/>
          <w:color w:val="000000" w:themeColor="text1"/>
          <w:szCs w:val="22"/>
        </w:rPr>
        <w:t xml:space="preserve"> </w:t>
      </w:r>
      <w:r w:rsidRPr="00210AEF">
        <w:rPr>
          <w:rFonts w:cs="Times New Roman"/>
          <w:iCs/>
          <w:color w:val="000000" w:themeColor="text1"/>
          <w:szCs w:val="22"/>
        </w:rPr>
        <w:t xml:space="preserve">operations during the reporting period contributed to a better understanding of the remaining mine/ERW problem in the country. </w:t>
      </w:r>
    </w:p>
    <w:p w14:paraId="0CE686BD" w14:textId="77777777" w:rsidR="00FF2140" w:rsidRPr="00210AEF" w:rsidRDefault="00FF2140">
      <w:pPr>
        <w:autoSpaceDE w:val="0"/>
        <w:autoSpaceDN w:val="0"/>
        <w:adjustRightInd w:val="0"/>
        <w:jc w:val="both"/>
        <w:rPr>
          <w:rFonts w:cs="Times New Roman"/>
          <w:iCs/>
          <w:color w:val="000000" w:themeColor="text1"/>
          <w:szCs w:val="22"/>
        </w:rPr>
      </w:pPr>
    </w:p>
    <w:p w14:paraId="02CBC693" w14:textId="77777777" w:rsidR="00FF2140" w:rsidRPr="000D733F" w:rsidRDefault="00F9244B">
      <w:pPr>
        <w:autoSpaceDE w:val="0"/>
        <w:autoSpaceDN w:val="0"/>
        <w:adjustRightInd w:val="0"/>
        <w:jc w:val="both"/>
        <w:rPr>
          <w:rFonts w:cs="Times New Roman"/>
          <w:iCs/>
          <w:color w:val="000000" w:themeColor="text1"/>
          <w:szCs w:val="22"/>
          <w:highlight w:val="yellow"/>
        </w:rPr>
      </w:pPr>
      <w:r w:rsidRPr="00210AEF">
        <w:rPr>
          <w:rFonts w:cs="Times New Roman"/>
          <w:iCs/>
          <w:color w:val="000000" w:themeColor="text1"/>
          <w:szCs w:val="22"/>
        </w:rPr>
        <w:t>Baseline survey operations led to an evaluation o</w:t>
      </w:r>
      <w:r w:rsidRPr="00581EDC">
        <w:rPr>
          <w:rFonts w:cs="Times New Roman"/>
          <w:iCs/>
          <w:color w:val="000000" w:themeColor="text1"/>
          <w:szCs w:val="22"/>
        </w:rPr>
        <w:t xml:space="preserve">f 2,217 </w:t>
      </w:r>
      <w:r w:rsidR="00FF2140" w:rsidRPr="00581EDC">
        <w:rPr>
          <w:rFonts w:cs="Times New Roman"/>
          <w:iCs/>
          <w:color w:val="000000" w:themeColor="text1"/>
          <w:szCs w:val="22"/>
        </w:rPr>
        <w:t>polygons in the provinces of Battambang, Banteay Meanchey and Siem Reap</w:t>
      </w:r>
      <w:r w:rsidRPr="00581EDC">
        <w:rPr>
          <w:rFonts w:cs="Times New Roman"/>
          <w:iCs/>
          <w:color w:val="000000" w:themeColor="text1"/>
          <w:szCs w:val="22"/>
        </w:rPr>
        <w:t xml:space="preserve">, leading to a reduction in the size of </w:t>
      </w:r>
      <w:r w:rsidR="00FF2140" w:rsidRPr="00581EDC">
        <w:rPr>
          <w:rFonts w:cs="Times New Roman"/>
          <w:iCs/>
          <w:color w:val="000000" w:themeColor="text1"/>
          <w:szCs w:val="22"/>
        </w:rPr>
        <w:t xml:space="preserve">the polygons. </w:t>
      </w:r>
      <w:r w:rsidR="00F67B27" w:rsidRPr="00581EDC">
        <w:rPr>
          <w:rFonts w:cs="Times New Roman"/>
          <w:iCs/>
          <w:color w:val="000000" w:themeColor="text1"/>
          <w:szCs w:val="22"/>
        </w:rPr>
        <w:t>Also</w:t>
      </w:r>
      <w:r w:rsidR="00FF2140" w:rsidRPr="00581EDC">
        <w:rPr>
          <w:rFonts w:cs="Times New Roman"/>
          <w:iCs/>
          <w:color w:val="000000" w:themeColor="text1"/>
          <w:szCs w:val="22"/>
        </w:rPr>
        <w:t xml:space="preserve">, </w:t>
      </w:r>
      <w:r w:rsidR="00F67B27" w:rsidRPr="00581EDC">
        <w:rPr>
          <w:rFonts w:cs="Times New Roman"/>
          <w:iCs/>
          <w:color w:val="000000" w:themeColor="text1"/>
          <w:szCs w:val="22"/>
        </w:rPr>
        <w:t xml:space="preserve">294 </w:t>
      </w:r>
      <w:r w:rsidR="00FF2140" w:rsidRPr="00581EDC">
        <w:rPr>
          <w:rFonts w:cs="Times New Roman"/>
          <w:iCs/>
          <w:color w:val="000000" w:themeColor="text1"/>
          <w:szCs w:val="22"/>
        </w:rPr>
        <w:t>new minefields were discovered. Additional details are seen in the following table.</w:t>
      </w:r>
    </w:p>
    <w:p w14:paraId="5E8D9492" w14:textId="77777777" w:rsidR="00FF2140" w:rsidRPr="000D733F" w:rsidRDefault="00FF2140">
      <w:pPr>
        <w:autoSpaceDE w:val="0"/>
        <w:autoSpaceDN w:val="0"/>
        <w:adjustRightInd w:val="0"/>
        <w:jc w:val="both"/>
        <w:rPr>
          <w:rFonts w:cs="Times New Roman"/>
          <w:iCs/>
          <w:color w:val="000000" w:themeColor="text1"/>
          <w:szCs w:val="22"/>
          <w:highlight w:val="yellow"/>
        </w:rPr>
      </w:pPr>
    </w:p>
    <w:p w14:paraId="78899475" w14:textId="744785BA" w:rsidR="009B397F" w:rsidRPr="00210AEF" w:rsidRDefault="00F9244B" w:rsidP="008842CD">
      <w:pPr>
        <w:autoSpaceDE w:val="0"/>
        <w:autoSpaceDN w:val="0"/>
        <w:adjustRightInd w:val="0"/>
        <w:jc w:val="both"/>
        <w:rPr>
          <w:rFonts w:cs="Times New Roman"/>
          <w:iCs/>
          <w:color w:val="000000" w:themeColor="text1"/>
          <w:szCs w:val="22"/>
        </w:rPr>
      </w:pPr>
      <w:r w:rsidRPr="00581EDC">
        <w:rPr>
          <w:rFonts w:cs="Times New Roman"/>
          <w:iCs/>
          <w:color w:val="000000" w:themeColor="text1"/>
          <w:szCs w:val="22"/>
        </w:rPr>
        <w:t xml:space="preserve">LRNTS </w:t>
      </w:r>
      <w:r w:rsidR="003C2A1A" w:rsidRPr="00581EDC">
        <w:rPr>
          <w:rFonts w:cs="Times New Roman"/>
          <w:iCs/>
          <w:color w:val="000000" w:themeColor="text1"/>
          <w:szCs w:val="22"/>
        </w:rPr>
        <w:t>was able to release 71</w:t>
      </w:r>
      <w:r w:rsidRPr="00581EDC">
        <w:rPr>
          <w:rFonts w:cs="Times New Roman"/>
          <w:iCs/>
          <w:color w:val="000000" w:themeColor="text1"/>
          <w:szCs w:val="22"/>
        </w:rPr>
        <w:t xml:space="preserve"> per cent </w:t>
      </w:r>
      <w:r w:rsidR="00CA40E2" w:rsidRPr="00581EDC">
        <w:rPr>
          <w:rFonts w:cs="Times New Roman"/>
          <w:iCs/>
          <w:color w:val="000000" w:themeColor="text1"/>
          <w:szCs w:val="22"/>
        </w:rPr>
        <w:t>of the target 6.67km</w:t>
      </w:r>
      <w:r w:rsidR="00CA40E2" w:rsidRPr="00581EDC">
        <w:rPr>
          <w:rFonts w:cs="Times New Roman"/>
          <w:iCs/>
          <w:color w:val="000000" w:themeColor="text1"/>
          <w:szCs w:val="22"/>
          <w:vertAlign w:val="superscript"/>
        </w:rPr>
        <w:t>2</w:t>
      </w:r>
      <w:r w:rsidR="00CA40E2" w:rsidRPr="00581EDC">
        <w:rPr>
          <w:rFonts w:cs="Times New Roman"/>
          <w:iCs/>
          <w:color w:val="000000" w:themeColor="text1"/>
          <w:szCs w:val="22"/>
        </w:rPr>
        <w:t xml:space="preserve">. </w:t>
      </w:r>
      <w:r w:rsidR="009B397F" w:rsidRPr="00581EDC">
        <w:rPr>
          <w:rFonts w:cs="Times New Roman"/>
          <w:iCs/>
          <w:color w:val="000000" w:themeColor="text1"/>
          <w:szCs w:val="22"/>
        </w:rPr>
        <w:t>As</w:t>
      </w:r>
      <w:r w:rsidR="009B397F" w:rsidRPr="00210AEF">
        <w:rPr>
          <w:rFonts w:cs="Times New Roman"/>
          <w:iCs/>
          <w:color w:val="000000" w:themeColor="text1"/>
          <w:szCs w:val="22"/>
        </w:rPr>
        <w:t xml:space="preserve"> </w:t>
      </w:r>
      <w:r w:rsidRPr="00210AEF">
        <w:rPr>
          <w:rFonts w:cs="Times New Roman"/>
          <w:iCs/>
          <w:color w:val="000000" w:themeColor="text1"/>
          <w:szCs w:val="22"/>
        </w:rPr>
        <w:t xml:space="preserve">LRNTS </w:t>
      </w:r>
      <w:r w:rsidR="009B397F" w:rsidRPr="00210AEF">
        <w:rPr>
          <w:rFonts w:cs="Times New Roman"/>
          <w:iCs/>
          <w:color w:val="000000" w:themeColor="text1"/>
          <w:szCs w:val="22"/>
        </w:rPr>
        <w:t>aims to release land</w:t>
      </w:r>
      <w:r w:rsidRPr="00210AEF">
        <w:rPr>
          <w:rFonts w:cs="Times New Roman"/>
          <w:iCs/>
          <w:color w:val="000000" w:themeColor="text1"/>
          <w:szCs w:val="22"/>
        </w:rPr>
        <w:t xml:space="preserve"> meeting certain criteria</w:t>
      </w:r>
      <w:r w:rsidRPr="00210AEF">
        <w:rPr>
          <w:rStyle w:val="FootnoteReference"/>
          <w:rFonts w:cs="Times New Roman"/>
          <w:iCs/>
          <w:color w:val="000000" w:themeColor="text1"/>
          <w:szCs w:val="22"/>
        </w:rPr>
        <w:footnoteReference w:id="12"/>
      </w:r>
      <w:r w:rsidRPr="00210AEF">
        <w:rPr>
          <w:rFonts w:cs="Times New Roman"/>
          <w:iCs/>
          <w:color w:val="000000" w:themeColor="text1"/>
          <w:szCs w:val="22"/>
        </w:rPr>
        <w:t xml:space="preserve">, not meeting the target indicates that land surveyed cannot be released under the criteria and needs to be cleared. </w:t>
      </w:r>
      <w:r w:rsidR="00F67B27" w:rsidRPr="00210AEF">
        <w:rPr>
          <w:rFonts w:cs="Times New Roman"/>
          <w:iCs/>
          <w:color w:val="000000" w:themeColor="text1"/>
          <w:szCs w:val="22"/>
        </w:rPr>
        <w:t>Land released under LRNTS is one of the efficiency measures</w:t>
      </w:r>
      <w:r w:rsidR="00F67B27" w:rsidRPr="00210AEF">
        <w:rPr>
          <w:rStyle w:val="FootnoteReference"/>
          <w:rFonts w:cs="Times New Roman"/>
          <w:iCs/>
          <w:color w:val="000000" w:themeColor="text1"/>
          <w:szCs w:val="22"/>
        </w:rPr>
        <w:footnoteReference w:id="13"/>
      </w:r>
      <w:r w:rsidR="00F67B27" w:rsidRPr="00210AEF">
        <w:rPr>
          <w:rFonts w:cs="Times New Roman"/>
          <w:iCs/>
          <w:color w:val="000000" w:themeColor="text1"/>
          <w:szCs w:val="22"/>
        </w:rPr>
        <w:t xml:space="preserve"> implemented under the project and before the deployment of more expensive clearance assets.</w:t>
      </w:r>
    </w:p>
    <w:p w14:paraId="5111412B" w14:textId="77777777" w:rsidR="009B397F" w:rsidRPr="00210AEF" w:rsidRDefault="009B397F" w:rsidP="008842CD">
      <w:pPr>
        <w:autoSpaceDE w:val="0"/>
        <w:autoSpaceDN w:val="0"/>
        <w:adjustRightInd w:val="0"/>
        <w:jc w:val="both"/>
        <w:rPr>
          <w:rFonts w:cs="Times New Roman"/>
          <w:iCs/>
          <w:color w:val="000000" w:themeColor="text1"/>
          <w:szCs w:val="22"/>
        </w:rPr>
      </w:pPr>
    </w:p>
    <w:p w14:paraId="1DFDE16B" w14:textId="681271D9" w:rsidR="00FF2140" w:rsidRPr="00210AEF" w:rsidRDefault="00FF2140">
      <w:pPr>
        <w:autoSpaceDE w:val="0"/>
        <w:autoSpaceDN w:val="0"/>
        <w:adjustRightInd w:val="0"/>
        <w:rPr>
          <w:rFonts w:cs="Times New Roman"/>
          <w:b/>
          <w:bCs/>
          <w:szCs w:val="22"/>
        </w:rPr>
      </w:pPr>
      <w:r w:rsidRPr="00210AEF">
        <w:rPr>
          <w:rFonts w:cs="Times New Roman"/>
          <w:b/>
          <w:bCs/>
          <w:szCs w:val="22"/>
        </w:rPr>
        <w:t xml:space="preserve">Table 3: Areas released through LRNTS+BLS </w:t>
      </w:r>
      <w:r w:rsidRPr="00581EDC">
        <w:rPr>
          <w:rFonts w:cs="Times New Roman"/>
          <w:b/>
          <w:bCs/>
          <w:szCs w:val="22"/>
        </w:rPr>
        <w:t>(</w:t>
      </w:r>
      <w:r w:rsidR="001D247A" w:rsidRPr="00581EDC">
        <w:rPr>
          <w:rFonts w:cs="Times New Roman"/>
          <w:b/>
          <w:bCs/>
          <w:szCs w:val="22"/>
        </w:rPr>
        <w:t>March-Dec</w:t>
      </w:r>
      <w:r w:rsidRPr="00581EDC">
        <w:rPr>
          <w:rFonts w:cs="Times New Roman"/>
          <w:b/>
          <w:bCs/>
          <w:szCs w:val="22"/>
        </w:rPr>
        <w:t>ember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1070"/>
        <w:gridCol w:w="1079"/>
        <w:gridCol w:w="1268"/>
      </w:tblGrid>
      <w:tr w:rsidR="00FF2140" w:rsidRPr="00210AEF" w14:paraId="34FB82D9" w14:textId="77777777" w:rsidTr="008842CD">
        <w:trPr>
          <w:trHeight w:val="315"/>
        </w:trPr>
        <w:tc>
          <w:tcPr>
            <w:tcW w:w="3106" w:type="pct"/>
            <w:vMerge w:val="restart"/>
            <w:shd w:val="clear" w:color="auto" w:fill="808080" w:themeFill="background1" w:themeFillShade="80"/>
            <w:noWrap/>
            <w:vAlign w:val="center"/>
            <w:hideMark/>
          </w:tcPr>
          <w:p w14:paraId="2FBD94B2" w14:textId="77777777" w:rsidR="00FF2140" w:rsidRPr="00210AEF" w:rsidRDefault="00FF2140">
            <w:pPr>
              <w:jc w:val="center"/>
              <w:rPr>
                <w:rFonts w:cs="Times New Roman"/>
                <w:b/>
                <w:bCs/>
                <w:color w:val="000000"/>
                <w:szCs w:val="22"/>
              </w:rPr>
            </w:pPr>
            <w:r w:rsidRPr="00210AEF">
              <w:rPr>
                <w:rFonts w:cs="Times New Roman"/>
                <w:b/>
                <w:bCs/>
                <w:color w:val="000000"/>
                <w:szCs w:val="22"/>
              </w:rPr>
              <w:t>Total</w:t>
            </w:r>
          </w:p>
        </w:tc>
        <w:tc>
          <w:tcPr>
            <w:tcW w:w="1894" w:type="pct"/>
            <w:gridSpan w:val="3"/>
            <w:shd w:val="clear" w:color="auto" w:fill="808080" w:themeFill="background1" w:themeFillShade="80"/>
            <w:noWrap/>
            <w:vAlign w:val="center"/>
            <w:hideMark/>
          </w:tcPr>
          <w:p w14:paraId="16FE4DCE" w14:textId="77777777" w:rsidR="00FF2140" w:rsidRPr="00210AEF" w:rsidRDefault="00FF2140">
            <w:pPr>
              <w:jc w:val="center"/>
              <w:rPr>
                <w:rFonts w:cs="Times New Roman"/>
                <w:b/>
                <w:bCs/>
                <w:color w:val="000000"/>
                <w:szCs w:val="22"/>
              </w:rPr>
            </w:pPr>
            <w:r w:rsidRPr="00210AEF">
              <w:rPr>
                <w:rFonts w:cs="Times New Roman"/>
                <w:b/>
                <w:bCs/>
                <w:color w:val="000000"/>
                <w:szCs w:val="22"/>
              </w:rPr>
              <w:t>Total</w:t>
            </w:r>
          </w:p>
        </w:tc>
      </w:tr>
      <w:tr w:rsidR="00FF2140" w:rsidRPr="00210AEF" w14:paraId="2FCA0583" w14:textId="77777777" w:rsidTr="008842CD">
        <w:trPr>
          <w:trHeight w:val="315"/>
        </w:trPr>
        <w:tc>
          <w:tcPr>
            <w:tcW w:w="3106" w:type="pct"/>
            <w:vMerge/>
            <w:shd w:val="clear" w:color="auto" w:fill="4472C4" w:themeFill="accent1"/>
            <w:vAlign w:val="center"/>
            <w:hideMark/>
          </w:tcPr>
          <w:p w14:paraId="2FD77C59" w14:textId="77777777" w:rsidR="00FF2140" w:rsidRPr="00210AEF" w:rsidRDefault="00FF2140">
            <w:pPr>
              <w:rPr>
                <w:rFonts w:cs="Times New Roman"/>
                <w:b/>
                <w:bCs/>
                <w:color w:val="000000"/>
                <w:szCs w:val="22"/>
              </w:rPr>
            </w:pPr>
          </w:p>
        </w:tc>
        <w:tc>
          <w:tcPr>
            <w:tcW w:w="593" w:type="pct"/>
            <w:shd w:val="clear" w:color="auto" w:fill="808080" w:themeFill="background1" w:themeFillShade="80"/>
            <w:noWrap/>
            <w:vAlign w:val="center"/>
            <w:hideMark/>
          </w:tcPr>
          <w:p w14:paraId="78CA410A" w14:textId="77777777" w:rsidR="00FF2140" w:rsidRPr="00210AEF" w:rsidRDefault="00FF2140">
            <w:pPr>
              <w:jc w:val="center"/>
              <w:rPr>
                <w:rFonts w:cs="Times New Roman"/>
                <w:b/>
                <w:bCs/>
                <w:color w:val="000000"/>
                <w:szCs w:val="22"/>
              </w:rPr>
            </w:pPr>
            <w:r w:rsidRPr="00210AEF">
              <w:rPr>
                <w:rFonts w:cs="Times New Roman"/>
                <w:b/>
                <w:bCs/>
                <w:color w:val="000000"/>
                <w:szCs w:val="22"/>
              </w:rPr>
              <w:t>Polygon</w:t>
            </w:r>
          </w:p>
        </w:tc>
        <w:tc>
          <w:tcPr>
            <w:tcW w:w="598" w:type="pct"/>
            <w:shd w:val="clear" w:color="auto" w:fill="808080" w:themeFill="background1" w:themeFillShade="80"/>
            <w:noWrap/>
            <w:vAlign w:val="center"/>
            <w:hideMark/>
          </w:tcPr>
          <w:p w14:paraId="022E0D41" w14:textId="77777777" w:rsidR="00FF2140" w:rsidRPr="00210AEF" w:rsidRDefault="00FF2140">
            <w:pPr>
              <w:jc w:val="center"/>
              <w:rPr>
                <w:rFonts w:cs="Times New Roman"/>
                <w:b/>
                <w:bCs/>
                <w:color w:val="000000"/>
                <w:szCs w:val="22"/>
              </w:rPr>
            </w:pPr>
            <w:r w:rsidRPr="00210AEF">
              <w:rPr>
                <w:rFonts w:cs="Times New Roman"/>
                <w:b/>
                <w:bCs/>
                <w:color w:val="000000"/>
                <w:szCs w:val="22"/>
              </w:rPr>
              <w:t>km</w:t>
            </w:r>
            <w:r w:rsidRPr="00210AEF">
              <w:rPr>
                <w:rFonts w:cs="Times New Roman"/>
                <w:b/>
                <w:bCs/>
                <w:color w:val="000000"/>
                <w:szCs w:val="22"/>
                <w:vertAlign w:val="superscript"/>
              </w:rPr>
              <w:t>2</w:t>
            </w:r>
          </w:p>
        </w:tc>
        <w:tc>
          <w:tcPr>
            <w:tcW w:w="703" w:type="pct"/>
            <w:shd w:val="clear" w:color="auto" w:fill="808080" w:themeFill="background1" w:themeFillShade="80"/>
            <w:noWrap/>
            <w:vAlign w:val="center"/>
            <w:hideMark/>
          </w:tcPr>
          <w:p w14:paraId="3BBF2A64" w14:textId="77777777" w:rsidR="00FF2140" w:rsidRPr="00210AEF" w:rsidRDefault="00FF2140">
            <w:pPr>
              <w:jc w:val="center"/>
              <w:rPr>
                <w:rFonts w:cs="Times New Roman"/>
                <w:b/>
                <w:bCs/>
                <w:color w:val="000000"/>
                <w:szCs w:val="22"/>
              </w:rPr>
            </w:pPr>
            <w:r w:rsidRPr="00210AEF">
              <w:rPr>
                <w:rFonts w:cs="Times New Roman"/>
                <w:b/>
                <w:bCs/>
                <w:color w:val="000000"/>
                <w:szCs w:val="22"/>
              </w:rPr>
              <w:t>Released</w:t>
            </w:r>
          </w:p>
        </w:tc>
      </w:tr>
      <w:tr w:rsidR="00FF2140" w:rsidRPr="00210AEF" w14:paraId="531F8548" w14:textId="77777777" w:rsidTr="00AA3806">
        <w:trPr>
          <w:trHeight w:val="315"/>
        </w:trPr>
        <w:tc>
          <w:tcPr>
            <w:tcW w:w="3106" w:type="pct"/>
            <w:shd w:val="clear" w:color="auto" w:fill="auto"/>
            <w:noWrap/>
            <w:vAlign w:val="center"/>
            <w:hideMark/>
          </w:tcPr>
          <w:p w14:paraId="7442527F" w14:textId="77777777" w:rsidR="00FF2140" w:rsidRPr="00210AEF" w:rsidRDefault="00FF2140">
            <w:pPr>
              <w:rPr>
                <w:rFonts w:cs="Times New Roman"/>
                <w:color w:val="000000"/>
                <w:szCs w:val="22"/>
              </w:rPr>
            </w:pPr>
            <w:r w:rsidRPr="00210AEF">
              <w:rPr>
                <w:rFonts w:cs="Times New Roman"/>
                <w:color w:val="000000"/>
                <w:szCs w:val="22"/>
              </w:rPr>
              <w:t>BLS polygons</w:t>
            </w:r>
            <w:r w:rsidRPr="00210AEF">
              <w:rPr>
                <w:rFonts w:cs="Times New Roman"/>
                <w:color w:val="000000"/>
                <w:szCs w:val="22"/>
                <w:vertAlign w:val="superscript"/>
              </w:rPr>
              <w:footnoteReference w:id="14"/>
            </w:r>
            <w:r w:rsidRPr="00210AEF">
              <w:rPr>
                <w:rFonts w:cs="Times New Roman"/>
                <w:color w:val="000000"/>
                <w:szCs w:val="22"/>
              </w:rPr>
              <w:t xml:space="preserve"> visited </w:t>
            </w:r>
          </w:p>
        </w:tc>
        <w:tc>
          <w:tcPr>
            <w:tcW w:w="593" w:type="pct"/>
            <w:shd w:val="clear" w:color="auto" w:fill="auto"/>
            <w:noWrap/>
            <w:vAlign w:val="center"/>
          </w:tcPr>
          <w:p w14:paraId="2F63BF29" w14:textId="77777777" w:rsidR="00FF2140" w:rsidRPr="00210AEF" w:rsidRDefault="00FF2140">
            <w:pPr>
              <w:jc w:val="right"/>
              <w:rPr>
                <w:rFonts w:cs="Times New Roman"/>
                <w:color w:val="000000"/>
                <w:szCs w:val="22"/>
              </w:rPr>
            </w:pPr>
            <w:r w:rsidRPr="00210AEF">
              <w:rPr>
                <w:rFonts w:cs="Times New Roman"/>
                <w:color w:val="000000"/>
                <w:szCs w:val="22"/>
              </w:rPr>
              <w:t>2,217</w:t>
            </w:r>
          </w:p>
        </w:tc>
        <w:tc>
          <w:tcPr>
            <w:tcW w:w="598" w:type="pct"/>
            <w:shd w:val="clear" w:color="auto" w:fill="auto"/>
            <w:noWrap/>
            <w:vAlign w:val="center"/>
          </w:tcPr>
          <w:p w14:paraId="20A94676" w14:textId="77777777" w:rsidR="00FF2140" w:rsidRPr="00210AEF" w:rsidRDefault="00FF2140">
            <w:pPr>
              <w:jc w:val="right"/>
              <w:rPr>
                <w:rFonts w:cs="Times New Roman"/>
                <w:color w:val="000000"/>
                <w:szCs w:val="22"/>
              </w:rPr>
            </w:pPr>
            <w:r w:rsidRPr="00210AEF">
              <w:rPr>
                <w:rFonts w:cs="Times New Roman"/>
                <w:color w:val="000000"/>
                <w:szCs w:val="22"/>
              </w:rPr>
              <w:t>160</w:t>
            </w:r>
          </w:p>
        </w:tc>
        <w:tc>
          <w:tcPr>
            <w:tcW w:w="703" w:type="pct"/>
            <w:shd w:val="clear" w:color="000000" w:fill="CACACA"/>
            <w:noWrap/>
            <w:vAlign w:val="center"/>
            <w:hideMark/>
          </w:tcPr>
          <w:p w14:paraId="1900EA0C" w14:textId="77777777" w:rsidR="00FF2140" w:rsidRPr="00210AEF" w:rsidRDefault="00FF2140">
            <w:pPr>
              <w:jc w:val="right"/>
              <w:rPr>
                <w:rFonts w:cs="Times New Roman"/>
                <w:color w:val="0000FF"/>
                <w:szCs w:val="22"/>
              </w:rPr>
            </w:pPr>
            <w:r w:rsidRPr="00210AEF">
              <w:rPr>
                <w:rFonts w:cs="Times New Roman"/>
                <w:color w:val="0000FF"/>
                <w:szCs w:val="22"/>
              </w:rPr>
              <w:t> </w:t>
            </w:r>
          </w:p>
        </w:tc>
      </w:tr>
      <w:tr w:rsidR="00FF2140" w:rsidRPr="00210AEF" w14:paraId="7AFABFB5" w14:textId="77777777" w:rsidTr="00AA3806">
        <w:trPr>
          <w:trHeight w:val="315"/>
        </w:trPr>
        <w:tc>
          <w:tcPr>
            <w:tcW w:w="3106" w:type="pct"/>
            <w:shd w:val="clear" w:color="auto" w:fill="auto"/>
            <w:noWrap/>
            <w:vAlign w:val="center"/>
            <w:hideMark/>
          </w:tcPr>
          <w:p w14:paraId="7B48FA76" w14:textId="77777777" w:rsidR="00FF2140" w:rsidRPr="00210AEF" w:rsidRDefault="00FF2140">
            <w:pPr>
              <w:rPr>
                <w:rFonts w:cs="Times New Roman"/>
                <w:color w:val="000000"/>
                <w:szCs w:val="22"/>
              </w:rPr>
            </w:pPr>
            <w:r w:rsidRPr="00210AEF">
              <w:rPr>
                <w:rFonts w:cs="Times New Roman"/>
                <w:color w:val="000000"/>
                <w:szCs w:val="22"/>
              </w:rPr>
              <w:t xml:space="preserve">BLS polygons fully released </w:t>
            </w:r>
          </w:p>
        </w:tc>
        <w:tc>
          <w:tcPr>
            <w:tcW w:w="593" w:type="pct"/>
            <w:shd w:val="clear" w:color="auto" w:fill="auto"/>
            <w:noWrap/>
            <w:vAlign w:val="center"/>
          </w:tcPr>
          <w:p w14:paraId="39BD82DE" w14:textId="77777777" w:rsidR="00FF2140" w:rsidRPr="00210AEF" w:rsidRDefault="00FF2140">
            <w:pPr>
              <w:jc w:val="right"/>
              <w:rPr>
                <w:rFonts w:cs="Times New Roman"/>
                <w:color w:val="000000"/>
                <w:szCs w:val="22"/>
              </w:rPr>
            </w:pPr>
            <w:r w:rsidRPr="00210AEF">
              <w:rPr>
                <w:rFonts w:cs="Times New Roman"/>
                <w:color w:val="000000"/>
                <w:szCs w:val="22"/>
              </w:rPr>
              <w:t>84</w:t>
            </w:r>
          </w:p>
        </w:tc>
        <w:tc>
          <w:tcPr>
            <w:tcW w:w="598" w:type="pct"/>
            <w:shd w:val="clear" w:color="auto" w:fill="auto"/>
            <w:noWrap/>
            <w:vAlign w:val="center"/>
          </w:tcPr>
          <w:p w14:paraId="36525E2F" w14:textId="77777777" w:rsidR="00FF2140" w:rsidRPr="00210AEF" w:rsidRDefault="00FF2140">
            <w:pPr>
              <w:jc w:val="right"/>
              <w:rPr>
                <w:rFonts w:cs="Times New Roman"/>
                <w:color w:val="000000"/>
                <w:szCs w:val="22"/>
              </w:rPr>
            </w:pPr>
            <w:r w:rsidRPr="00210AEF">
              <w:rPr>
                <w:rFonts w:cs="Times New Roman"/>
                <w:color w:val="000000"/>
                <w:szCs w:val="22"/>
              </w:rPr>
              <w:t>3</w:t>
            </w:r>
          </w:p>
        </w:tc>
        <w:tc>
          <w:tcPr>
            <w:tcW w:w="703" w:type="pct"/>
            <w:shd w:val="clear" w:color="auto" w:fill="auto"/>
            <w:noWrap/>
            <w:vAlign w:val="center"/>
          </w:tcPr>
          <w:p w14:paraId="10F3FB42" w14:textId="77777777" w:rsidR="00FF2140" w:rsidRPr="00210AEF" w:rsidRDefault="00FF2140">
            <w:pPr>
              <w:jc w:val="right"/>
              <w:rPr>
                <w:rFonts w:cs="Times New Roman"/>
                <w:color w:val="000000"/>
                <w:szCs w:val="22"/>
              </w:rPr>
            </w:pPr>
            <w:r w:rsidRPr="00210AEF">
              <w:rPr>
                <w:rFonts w:cs="Times New Roman"/>
                <w:color w:val="000000"/>
                <w:szCs w:val="22"/>
              </w:rPr>
              <w:t>3</w:t>
            </w:r>
          </w:p>
        </w:tc>
      </w:tr>
      <w:tr w:rsidR="00FF2140" w:rsidRPr="00210AEF" w14:paraId="45E094F7" w14:textId="77777777" w:rsidTr="00AA3806">
        <w:trPr>
          <w:trHeight w:val="315"/>
        </w:trPr>
        <w:tc>
          <w:tcPr>
            <w:tcW w:w="3106" w:type="pct"/>
            <w:shd w:val="clear" w:color="auto" w:fill="auto"/>
            <w:noWrap/>
            <w:vAlign w:val="center"/>
            <w:hideMark/>
          </w:tcPr>
          <w:p w14:paraId="00996D75" w14:textId="77777777" w:rsidR="00FF2140" w:rsidRPr="00210AEF" w:rsidRDefault="00FF2140">
            <w:pPr>
              <w:rPr>
                <w:rFonts w:cs="Times New Roman"/>
                <w:color w:val="000000"/>
                <w:szCs w:val="22"/>
              </w:rPr>
            </w:pPr>
            <w:r w:rsidRPr="00210AEF">
              <w:rPr>
                <w:rFonts w:cs="Times New Roman"/>
                <w:color w:val="000000"/>
                <w:szCs w:val="22"/>
              </w:rPr>
              <w:t>BLS polygons partly released</w:t>
            </w:r>
          </w:p>
        </w:tc>
        <w:tc>
          <w:tcPr>
            <w:tcW w:w="593" w:type="pct"/>
            <w:shd w:val="clear" w:color="auto" w:fill="auto"/>
            <w:noWrap/>
            <w:vAlign w:val="center"/>
          </w:tcPr>
          <w:p w14:paraId="1908C7CC" w14:textId="77777777" w:rsidR="00FF2140" w:rsidRPr="00210AEF" w:rsidRDefault="00FF2140">
            <w:pPr>
              <w:jc w:val="right"/>
              <w:rPr>
                <w:rFonts w:cs="Times New Roman"/>
                <w:color w:val="000000"/>
                <w:szCs w:val="22"/>
              </w:rPr>
            </w:pPr>
            <w:r w:rsidRPr="00210AEF">
              <w:rPr>
                <w:rFonts w:cs="Times New Roman"/>
                <w:color w:val="000000"/>
                <w:szCs w:val="22"/>
              </w:rPr>
              <w:t>59</w:t>
            </w:r>
          </w:p>
        </w:tc>
        <w:tc>
          <w:tcPr>
            <w:tcW w:w="598" w:type="pct"/>
            <w:shd w:val="clear" w:color="auto" w:fill="auto"/>
            <w:noWrap/>
            <w:vAlign w:val="center"/>
          </w:tcPr>
          <w:p w14:paraId="00E5899F" w14:textId="77777777" w:rsidR="00FF2140" w:rsidRPr="00210AEF" w:rsidRDefault="00FF2140">
            <w:pPr>
              <w:jc w:val="right"/>
              <w:rPr>
                <w:rFonts w:cs="Times New Roman"/>
                <w:color w:val="000000"/>
                <w:szCs w:val="22"/>
              </w:rPr>
            </w:pPr>
            <w:r w:rsidRPr="00210AEF">
              <w:rPr>
                <w:rFonts w:cs="Times New Roman"/>
                <w:color w:val="000000"/>
                <w:szCs w:val="22"/>
              </w:rPr>
              <w:t>4.4</w:t>
            </w:r>
          </w:p>
        </w:tc>
        <w:tc>
          <w:tcPr>
            <w:tcW w:w="703" w:type="pct"/>
            <w:shd w:val="clear" w:color="auto" w:fill="auto"/>
            <w:noWrap/>
            <w:vAlign w:val="center"/>
          </w:tcPr>
          <w:p w14:paraId="00DD53B2" w14:textId="77777777" w:rsidR="00FF2140" w:rsidRPr="00210AEF" w:rsidRDefault="00FF2140">
            <w:pPr>
              <w:jc w:val="right"/>
              <w:rPr>
                <w:rFonts w:cs="Times New Roman"/>
                <w:color w:val="000000"/>
                <w:szCs w:val="22"/>
              </w:rPr>
            </w:pPr>
            <w:r w:rsidRPr="00210AEF">
              <w:rPr>
                <w:rFonts w:cs="Times New Roman"/>
                <w:color w:val="000000"/>
                <w:szCs w:val="22"/>
              </w:rPr>
              <w:t>1.7</w:t>
            </w:r>
          </w:p>
        </w:tc>
      </w:tr>
      <w:tr w:rsidR="00FF2140" w:rsidRPr="00210AEF" w14:paraId="22928E69" w14:textId="77777777" w:rsidTr="00AA3806">
        <w:trPr>
          <w:trHeight w:val="315"/>
        </w:trPr>
        <w:tc>
          <w:tcPr>
            <w:tcW w:w="3106" w:type="pct"/>
            <w:shd w:val="clear" w:color="auto" w:fill="auto"/>
            <w:noWrap/>
            <w:vAlign w:val="center"/>
            <w:hideMark/>
          </w:tcPr>
          <w:p w14:paraId="53BFA563" w14:textId="77777777" w:rsidR="00FF2140" w:rsidRPr="00210AEF" w:rsidRDefault="00FF2140">
            <w:pPr>
              <w:rPr>
                <w:rFonts w:cs="Times New Roman"/>
                <w:color w:val="000000"/>
                <w:szCs w:val="22"/>
              </w:rPr>
            </w:pPr>
            <w:r w:rsidRPr="00210AEF">
              <w:rPr>
                <w:rFonts w:cs="Times New Roman"/>
                <w:color w:val="000000"/>
                <w:szCs w:val="22"/>
              </w:rPr>
              <w:t>BLS polygons not released</w:t>
            </w:r>
          </w:p>
        </w:tc>
        <w:tc>
          <w:tcPr>
            <w:tcW w:w="593" w:type="pct"/>
            <w:shd w:val="clear" w:color="auto" w:fill="auto"/>
            <w:noWrap/>
            <w:vAlign w:val="center"/>
          </w:tcPr>
          <w:p w14:paraId="7A38B21C" w14:textId="77777777" w:rsidR="00FF2140" w:rsidRPr="00210AEF" w:rsidRDefault="00FF2140">
            <w:pPr>
              <w:jc w:val="right"/>
              <w:rPr>
                <w:rFonts w:cs="Times New Roman"/>
                <w:color w:val="000000"/>
                <w:szCs w:val="22"/>
              </w:rPr>
            </w:pPr>
            <w:r w:rsidRPr="00210AEF">
              <w:rPr>
                <w:rFonts w:cs="Times New Roman"/>
                <w:color w:val="000000"/>
                <w:szCs w:val="22"/>
              </w:rPr>
              <w:t>2,074</w:t>
            </w:r>
          </w:p>
        </w:tc>
        <w:tc>
          <w:tcPr>
            <w:tcW w:w="598" w:type="pct"/>
            <w:shd w:val="clear" w:color="auto" w:fill="auto"/>
            <w:noWrap/>
            <w:vAlign w:val="center"/>
          </w:tcPr>
          <w:p w14:paraId="6C15D2A2" w14:textId="77777777" w:rsidR="00FF2140" w:rsidRPr="00210AEF" w:rsidRDefault="00FF2140">
            <w:pPr>
              <w:jc w:val="right"/>
              <w:rPr>
                <w:rFonts w:cs="Times New Roman"/>
                <w:color w:val="000000"/>
                <w:szCs w:val="22"/>
              </w:rPr>
            </w:pPr>
            <w:r w:rsidRPr="00210AEF">
              <w:rPr>
                <w:rFonts w:cs="Times New Roman"/>
                <w:color w:val="000000"/>
                <w:szCs w:val="22"/>
              </w:rPr>
              <w:t>152.7</w:t>
            </w:r>
          </w:p>
        </w:tc>
        <w:tc>
          <w:tcPr>
            <w:tcW w:w="703" w:type="pct"/>
            <w:shd w:val="clear" w:color="000000" w:fill="CACACA"/>
            <w:noWrap/>
            <w:vAlign w:val="center"/>
            <w:hideMark/>
          </w:tcPr>
          <w:p w14:paraId="1C3E7170" w14:textId="77777777" w:rsidR="00FF2140" w:rsidRPr="00210AEF" w:rsidRDefault="00FF2140">
            <w:pPr>
              <w:jc w:val="right"/>
              <w:rPr>
                <w:rFonts w:cs="Times New Roman"/>
                <w:color w:val="0000FF"/>
                <w:szCs w:val="22"/>
              </w:rPr>
            </w:pPr>
            <w:r w:rsidRPr="00210AEF">
              <w:rPr>
                <w:rFonts w:cs="Times New Roman"/>
                <w:color w:val="0000FF"/>
                <w:szCs w:val="22"/>
              </w:rPr>
              <w:t> </w:t>
            </w:r>
          </w:p>
        </w:tc>
      </w:tr>
      <w:tr w:rsidR="00FF2140" w:rsidRPr="00210AEF" w14:paraId="1A8B5E1A" w14:textId="77777777" w:rsidTr="00AA3806">
        <w:trPr>
          <w:trHeight w:val="315"/>
        </w:trPr>
        <w:tc>
          <w:tcPr>
            <w:tcW w:w="3106" w:type="pct"/>
            <w:shd w:val="clear" w:color="auto" w:fill="auto"/>
            <w:noWrap/>
            <w:vAlign w:val="center"/>
            <w:hideMark/>
          </w:tcPr>
          <w:p w14:paraId="6B6E18E0" w14:textId="77777777" w:rsidR="00FF2140" w:rsidRPr="00210AEF" w:rsidRDefault="00FF2140">
            <w:pPr>
              <w:rPr>
                <w:rFonts w:cs="Times New Roman"/>
                <w:bCs/>
                <w:color w:val="000000"/>
                <w:szCs w:val="22"/>
              </w:rPr>
            </w:pPr>
            <w:r w:rsidRPr="00210AEF">
              <w:rPr>
                <w:rFonts w:cs="Times New Roman"/>
                <w:bCs/>
                <w:color w:val="000000"/>
                <w:szCs w:val="22"/>
              </w:rPr>
              <w:t>New BLS polygons discovered</w:t>
            </w:r>
          </w:p>
        </w:tc>
        <w:tc>
          <w:tcPr>
            <w:tcW w:w="593" w:type="pct"/>
            <w:shd w:val="clear" w:color="auto" w:fill="auto"/>
            <w:noWrap/>
            <w:vAlign w:val="center"/>
          </w:tcPr>
          <w:p w14:paraId="79BD3532" w14:textId="77777777" w:rsidR="00FF2140" w:rsidRPr="00210AEF" w:rsidRDefault="00FF2140">
            <w:pPr>
              <w:jc w:val="right"/>
              <w:rPr>
                <w:rFonts w:cs="Times New Roman"/>
                <w:bCs/>
                <w:color w:val="000000"/>
                <w:szCs w:val="22"/>
              </w:rPr>
            </w:pPr>
            <w:r w:rsidRPr="00210AEF">
              <w:rPr>
                <w:rFonts w:cs="Times New Roman"/>
                <w:bCs/>
                <w:color w:val="000000"/>
                <w:szCs w:val="22"/>
              </w:rPr>
              <w:t>294</w:t>
            </w:r>
          </w:p>
        </w:tc>
        <w:tc>
          <w:tcPr>
            <w:tcW w:w="598" w:type="pct"/>
            <w:shd w:val="clear" w:color="auto" w:fill="auto"/>
            <w:noWrap/>
            <w:vAlign w:val="center"/>
          </w:tcPr>
          <w:p w14:paraId="6AAEA7B0" w14:textId="77777777" w:rsidR="00FF2140" w:rsidRPr="00210AEF" w:rsidRDefault="00FF2140">
            <w:pPr>
              <w:jc w:val="right"/>
              <w:rPr>
                <w:rFonts w:cs="Times New Roman"/>
                <w:bCs/>
                <w:color w:val="000000"/>
                <w:szCs w:val="22"/>
              </w:rPr>
            </w:pPr>
            <w:r w:rsidRPr="00210AEF">
              <w:rPr>
                <w:rFonts w:cs="Times New Roman"/>
                <w:bCs/>
                <w:color w:val="000000"/>
                <w:szCs w:val="22"/>
              </w:rPr>
              <w:t>23</w:t>
            </w:r>
          </w:p>
        </w:tc>
        <w:tc>
          <w:tcPr>
            <w:tcW w:w="703" w:type="pct"/>
            <w:shd w:val="clear" w:color="000000" w:fill="CACACA"/>
            <w:noWrap/>
            <w:vAlign w:val="center"/>
            <w:hideMark/>
          </w:tcPr>
          <w:p w14:paraId="4963F3C3" w14:textId="77777777" w:rsidR="00FF2140" w:rsidRPr="00210AEF" w:rsidRDefault="00FF2140">
            <w:pPr>
              <w:jc w:val="right"/>
              <w:rPr>
                <w:rFonts w:cs="Times New Roman"/>
                <w:color w:val="0000FF"/>
                <w:szCs w:val="22"/>
              </w:rPr>
            </w:pPr>
            <w:r w:rsidRPr="00210AEF">
              <w:rPr>
                <w:rFonts w:cs="Times New Roman"/>
                <w:color w:val="0000FF"/>
                <w:szCs w:val="22"/>
              </w:rPr>
              <w:t> </w:t>
            </w:r>
          </w:p>
        </w:tc>
      </w:tr>
      <w:tr w:rsidR="00FF2140" w:rsidRPr="00210AEF" w14:paraId="180F2E93" w14:textId="77777777" w:rsidTr="00AA3806">
        <w:trPr>
          <w:trHeight w:val="315"/>
        </w:trPr>
        <w:tc>
          <w:tcPr>
            <w:tcW w:w="3106" w:type="pct"/>
            <w:shd w:val="clear" w:color="auto" w:fill="auto"/>
            <w:noWrap/>
            <w:vAlign w:val="center"/>
            <w:hideMark/>
          </w:tcPr>
          <w:p w14:paraId="6FA5D240" w14:textId="77777777" w:rsidR="00FF2140" w:rsidRPr="00210AEF" w:rsidRDefault="00FF2140">
            <w:pPr>
              <w:rPr>
                <w:rFonts w:cs="Times New Roman"/>
                <w:b/>
                <w:bCs/>
                <w:color w:val="000000"/>
                <w:szCs w:val="22"/>
              </w:rPr>
            </w:pPr>
            <w:r w:rsidRPr="00210AEF">
              <w:rPr>
                <w:rFonts w:cs="Times New Roman"/>
                <w:b/>
                <w:bCs/>
                <w:color w:val="000000"/>
                <w:szCs w:val="22"/>
              </w:rPr>
              <w:t>Total land released (km</w:t>
            </w:r>
            <w:r w:rsidRPr="00210AEF">
              <w:rPr>
                <w:rFonts w:cs="Times New Roman"/>
                <w:b/>
                <w:bCs/>
                <w:color w:val="000000"/>
                <w:szCs w:val="22"/>
                <w:vertAlign w:val="superscript"/>
              </w:rPr>
              <w:t>2</w:t>
            </w:r>
            <w:r w:rsidRPr="00210AEF">
              <w:rPr>
                <w:rFonts w:cs="Times New Roman"/>
                <w:b/>
                <w:bCs/>
                <w:color w:val="000000"/>
                <w:szCs w:val="22"/>
              </w:rPr>
              <w:t>)</w:t>
            </w:r>
          </w:p>
        </w:tc>
        <w:tc>
          <w:tcPr>
            <w:tcW w:w="593" w:type="pct"/>
            <w:shd w:val="clear" w:color="000000" w:fill="CACACA"/>
            <w:noWrap/>
            <w:vAlign w:val="center"/>
            <w:hideMark/>
          </w:tcPr>
          <w:p w14:paraId="477FD40A" w14:textId="77777777" w:rsidR="00FF2140" w:rsidRPr="00210AEF" w:rsidRDefault="00FF2140">
            <w:pPr>
              <w:jc w:val="right"/>
              <w:rPr>
                <w:rFonts w:cs="Times New Roman"/>
                <w:color w:val="0000FF"/>
                <w:szCs w:val="22"/>
              </w:rPr>
            </w:pPr>
            <w:r w:rsidRPr="00210AEF">
              <w:rPr>
                <w:rFonts w:cs="Times New Roman"/>
                <w:color w:val="0000FF"/>
                <w:szCs w:val="22"/>
              </w:rPr>
              <w:t> </w:t>
            </w:r>
          </w:p>
        </w:tc>
        <w:tc>
          <w:tcPr>
            <w:tcW w:w="598" w:type="pct"/>
            <w:shd w:val="clear" w:color="000000" w:fill="CACACA"/>
            <w:noWrap/>
            <w:vAlign w:val="center"/>
            <w:hideMark/>
          </w:tcPr>
          <w:p w14:paraId="0DF667F7" w14:textId="77777777" w:rsidR="00FF2140" w:rsidRPr="00210AEF" w:rsidRDefault="00FF2140">
            <w:pPr>
              <w:jc w:val="right"/>
              <w:rPr>
                <w:rFonts w:cs="Times New Roman"/>
                <w:color w:val="0000FF"/>
                <w:szCs w:val="22"/>
              </w:rPr>
            </w:pPr>
            <w:r w:rsidRPr="00210AEF">
              <w:rPr>
                <w:rFonts w:cs="Times New Roman"/>
                <w:color w:val="0000FF"/>
                <w:szCs w:val="22"/>
              </w:rPr>
              <w:t> </w:t>
            </w:r>
          </w:p>
        </w:tc>
        <w:tc>
          <w:tcPr>
            <w:tcW w:w="703" w:type="pct"/>
            <w:shd w:val="clear" w:color="auto" w:fill="auto"/>
            <w:noWrap/>
            <w:vAlign w:val="center"/>
          </w:tcPr>
          <w:p w14:paraId="40FF2A86" w14:textId="26A69123" w:rsidR="00FF2140" w:rsidRPr="00210AEF" w:rsidRDefault="00FF2140">
            <w:pPr>
              <w:jc w:val="right"/>
              <w:rPr>
                <w:rFonts w:cs="Times New Roman"/>
                <w:b/>
                <w:bCs/>
                <w:color w:val="000000"/>
                <w:szCs w:val="22"/>
              </w:rPr>
            </w:pPr>
            <w:r w:rsidRPr="00210AEF">
              <w:rPr>
                <w:rFonts w:cs="Times New Roman"/>
                <w:b/>
                <w:bCs/>
                <w:color w:val="000000"/>
                <w:szCs w:val="22"/>
              </w:rPr>
              <w:t>4.7</w:t>
            </w:r>
            <w:r w:rsidR="001D247A">
              <w:rPr>
                <w:rFonts w:cs="Times New Roman"/>
                <w:b/>
                <w:bCs/>
                <w:color w:val="000000"/>
                <w:szCs w:val="22"/>
              </w:rPr>
              <w:t>4</w:t>
            </w:r>
          </w:p>
        </w:tc>
      </w:tr>
      <w:tr w:rsidR="00FF2140" w:rsidRPr="00210AEF" w14:paraId="3010C091" w14:textId="77777777" w:rsidTr="00AA3806">
        <w:trPr>
          <w:trHeight w:val="315"/>
        </w:trPr>
        <w:tc>
          <w:tcPr>
            <w:tcW w:w="3106" w:type="pct"/>
            <w:shd w:val="clear" w:color="auto" w:fill="auto"/>
            <w:noWrap/>
            <w:vAlign w:val="center"/>
          </w:tcPr>
          <w:p w14:paraId="197A735A" w14:textId="77777777" w:rsidR="00FF2140" w:rsidRPr="00210AEF" w:rsidRDefault="00FF2140">
            <w:pPr>
              <w:rPr>
                <w:rFonts w:cs="Times New Roman"/>
                <w:b/>
                <w:bCs/>
                <w:color w:val="000000"/>
                <w:szCs w:val="22"/>
              </w:rPr>
            </w:pPr>
            <w:r w:rsidRPr="00210AEF">
              <w:rPr>
                <w:rFonts w:cs="Times New Roman"/>
                <w:b/>
                <w:bCs/>
                <w:color w:val="000000"/>
                <w:szCs w:val="22"/>
              </w:rPr>
              <w:t>Target (km</w:t>
            </w:r>
            <w:r w:rsidRPr="00210AEF">
              <w:rPr>
                <w:rFonts w:cs="Times New Roman"/>
                <w:b/>
                <w:bCs/>
                <w:color w:val="000000"/>
                <w:szCs w:val="22"/>
                <w:vertAlign w:val="superscript"/>
              </w:rPr>
              <w:t>2</w:t>
            </w:r>
            <w:r w:rsidRPr="00210AEF">
              <w:rPr>
                <w:rFonts w:cs="Times New Roman"/>
                <w:b/>
                <w:bCs/>
                <w:color w:val="000000"/>
                <w:szCs w:val="22"/>
              </w:rPr>
              <w:t>)</w:t>
            </w:r>
          </w:p>
        </w:tc>
        <w:tc>
          <w:tcPr>
            <w:tcW w:w="593" w:type="pct"/>
            <w:shd w:val="clear" w:color="000000" w:fill="CACACA"/>
            <w:noWrap/>
            <w:vAlign w:val="center"/>
          </w:tcPr>
          <w:p w14:paraId="09A81525" w14:textId="77777777" w:rsidR="00FF2140" w:rsidRPr="00210AEF" w:rsidRDefault="00FF2140">
            <w:pPr>
              <w:jc w:val="right"/>
              <w:rPr>
                <w:rFonts w:cs="Times New Roman"/>
                <w:color w:val="0000FF"/>
                <w:szCs w:val="22"/>
              </w:rPr>
            </w:pPr>
          </w:p>
        </w:tc>
        <w:tc>
          <w:tcPr>
            <w:tcW w:w="598" w:type="pct"/>
            <w:shd w:val="clear" w:color="000000" w:fill="CACACA"/>
            <w:noWrap/>
            <w:vAlign w:val="center"/>
          </w:tcPr>
          <w:p w14:paraId="103FF0EE" w14:textId="77777777" w:rsidR="00FF2140" w:rsidRPr="00210AEF" w:rsidRDefault="00FF2140">
            <w:pPr>
              <w:jc w:val="right"/>
              <w:rPr>
                <w:rFonts w:cs="Times New Roman"/>
                <w:color w:val="0000FF"/>
                <w:szCs w:val="22"/>
              </w:rPr>
            </w:pPr>
          </w:p>
        </w:tc>
        <w:tc>
          <w:tcPr>
            <w:tcW w:w="703" w:type="pct"/>
            <w:shd w:val="clear" w:color="auto" w:fill="auto"/>
            <w:noWrap/>
            <w:vAlign w:val="center"/>
          </w:tcPr>
          <w:p w14:paraId="000A8EB1" w14:textId="77777777" w:rsidR="00FF2140" w:rsidRPr="00210AEF" w:rsidRDefault="00FF2140">
            <w:pPr>
              <w:jc w:val="right"/>
              <w:rPr>
                <w:rFonts w:cs="Times New Roman"/>
                <w:b/>
                <w:bCs/>
                <w:color w:val="000000"/>
                <w:szCs w:val="22"/>
              </w:rPr>
            </w:pPr>
            <w:r w:rsidRPr="00210AEF">
              <w:rPr>
                <w:rFonts w:cs="Times New Roman"/>
                <w:b/>
                <w:bCs/>
                <w:color w:val="000000"/>
                <w:szCs w:val="22"/>
              </w:rPr>
              <w:t>6.67</w:t>
            </w:r>
          </w:p>
        </w:tc>
      </w:tr>
      <w:tr w:rsidR="00FF2140" w:rsidRPr="00210AEF" w14:paraId="64F14B00" w14:textId="77777777" w:rsidTr="00AA3806">
        <w:trPr>
          <w:trHeight w:val="315"/>
        </w:trPr>
        <w:tc>
          <w:tcPr>
            <w:tcW w:w="3106" w:type="pct"/>
            <w:shd w:val="clear" w:color="auto" w:fill="auto"/>
            <w:noWrap/>
            <w:vAlign w:val="center"/>
          </w:tcPr>
          <w:p w14:paraId="0DB85139" w14:textId="77777777" w:rsidR="00FF2140" w:rsidRPr="00210AEF" w:rsidRDefault="00FF2140">
            <w:pPr>
              <w:rPr>
                <w:rFonts w:cs="Times New Roman"/>
                <w:b/>
                <w:bCs/>
                <w:color w:val="000000"/>
                <w:szCs w:val="22"/>
              </w:rPr>
            </w:pPr>
            <w:r w:rsidRPr="00210AEF">
              <w:rPr>
                <w:rFonts w:cs="Times New Roman"/>
                <w:b/>
                <w:bCs/>
                <w:color w:val="000000"/>
                <w:szCs w:val="22"/>
              </w:rPr>
              <w:t>Percentage (delivery against target)</w:t>
            </w:r>
          </w:p>
        </w:tc>
        <w:tc>
          <w:tcPr>
            <w:tcW w:w="593" w:type="pct"/>
            <w:shd w:val="clear" w:color="000000" w:fill="CACACA"/>
            <w:noWrap/>
            <w:vAlign w:val="center"/>
          </w:tcPr>
          <w:p w14:paraId="7310B0F3" w14:textId="77777777" w:rsidR="00FF2140" w:rsidRPr="00210AEF" w:rsidRDefault="00FF2140">
            <w:pPr>
              <w:jc w:val="right"/>
              <w:rPr>
                <w:rFonts w:cs="Times New Roman"/>
                <w:color w:val="0000FF"/>
                <w:szCs w:val="22"/>
              </w:rPr>
            </w:pPr>
          </w:p>
        </w:tc>
        <w:tc>
          <w:tcPr>
            <w:tcW w:w="598" w:type="pct"/>
            <w:shd w:val="clear" w:color="000000" w:fill="CACACA"/>
            <w:noWrap/>
            <w:vAlign w:val="center"/>
          </w:tcPr>
          <w:p w14:paraId="626151C9" w14:textId="77777777" w:rsidR="00FF2140" w:rsidRPr="00210AEF" w:rsidRDefault="00FF2140">
            <w:pPr>
              <w:jc w:val="right"/>
              <w:rPr>
                <w:rFonts w:cs="Times New Roman"/>
                <w:color w:val="0000FF"/>
                <w:szCs w:val="22"/>
              </w:rPr>
            </w:pPr>
          </w:p>
        </w:tc>
        <w:tc>
          <w:tcPr>
            <w:tcW w:w="703" w:type="pct"/>
            <w:shd w:val="clear" w:color="auto" w:fill="auto"/>
            <w:noWrap/>
            <w:vAlign w:val="center"/>
          </w:tcPr>
          <w:p w14:paraId="4A8B816F" w14:textId="44E6C6EC" w:rsidR="00FF2140" w:rsidRPr="00210AEF" w:rsidRDefault="00C755CC">
            <w:pPr>
              <w:jc w:val="right"/>
              <w:rPr>
                <w:rFonts w:cs="Times New Roman"/>
                <w:b/>
                <w:bCs/>
                <w:color w:val="000000"/>
                <w:szCs w:val="22"/>
              </w:rPr>
            </w:pPr>
            <w:r>
              <w:rPr>
                <w:rFonts w:cs="Times New Roman"/>
                <w:b/>
                <w:bCs/>
                <w:color w:val="000000"/>
                <w:szCs w:val="22"/>
              </w:rPr>
              <w:t>71</w:t>
            </w:r>
            <w:r w:rsidR="00FF2140" w:rsidRPr="00210AEF">
              <w:rPr>
                <w:rFonts w:cs="Times New Roman"/>
                <w:b/>
                <w:bCs/>
                <w:color w:val="000000"/>
                <w:szCs w:val="22"/>
              </w:rPr>
              <w:t>%</w:t>
            </w:r>
          </w:p>
        </w:tc>
      </w:tr>
    </w:tbl>
    <w:p w14:paraId="17D72A60" w14:textId="77777777" w:rsidR="00FF2140" w:rsidRPr="00210AEF" w:rsidRDefault="00FF2140" w:rsidP="008842CD">
      <w:pPr>
        <w:pStyle w:val="Heading4"/>
      </w:pPr>
    </w:p>
    <w:p w14:paraId="34816384" w14:textId="77777777" w:rsidR="006E3508" w:rsidRPr="00210AEF" w:rsidRDefault="006E3508" w:rsidP="008842CD">
      <w:pPr>
        <w:pStyle w:val="Heading4"/>
      </w:pPr>
      <w:r w:rsidRPr="00210AEF">
        <w:t xml:space="preserve">Support to CMAA quality management teams </w:t>
      </w:r>
    </w:p>
    <w:p w14:paraId="62D39319" w14:textId="77777777" w:rsidR="006E3508" w:rsidRPr="00210AEF" w:rsidRDefault="006E3508" w:rsidP="008842CD">
      <w:pPr>
        <w:jc w:val="both"/>
        <w:rPr>
          <w:b/>
          <w:bCs/>
          <w:szCs w:val="22"/>
        </w:rPr>
      </w:pPr>
      <w:r w:rsidRPr="00210AEF">
        <w:rPr>
          <w:szCs w:val="22"/>
        </w:rPr>
        <w:t>Four quality management teams (QMTs) were supported by the project in 2018, covering the provinces of Battambang, Banteay Meanchey, Pailin and Siem Reap. The QMTs quality assured the work of the operators and the results are seen in the following table.</w:t>
      </w:r>
    </w:p>
    <w:p w14:paraId="69BEFF3F" w14:textId="77777777" w:rsidR="006E3508" w:rsidRPr="00210AEF" w:rsidRDefault="006E3508" w:rsidP="008842CD">
      <w:pPr>
        <w:pStyle w:val="Heading4"/>
      </w:pPr>
    </w:p>
    <w:p w14:paraId="5F52F392" w14:textId="5582EF47" w:rsidR="006E3508" w:rsidRPr="00210AEF" w:rsidRDefault="006E3508">
      <w:pPr>
        <w:autoSpaceDE w:val="0"/>
        <w:autoSpaceDN w:val="0"/>
        <w:adjustRightInd w:val="0"/>
        <w:jc w:val="both"/>
        <w:rPr>
          <w:rFonts w:cs="Times New Roman"/>
          <w:iCs/>
          <w:szCs w:val="22"/>
        </w:rPr>
      </w:pPr>
      <w:r w:rsidRPr="00210AEF">
        <w:rPr>
          <w:rFonts w:cs="Times New Roman"/>
          <w:iCs/>
          <w:szCs w:val="22"/>
        </w:rPr>
        <w:t xml:space="preserve">In total, </w:t>
      </w:r>
      <w:r w:rsidR="00634EA5" w:rsidRPr="00581EDC">
        <w:rPr>
          <w:rFonts w:cs="Times New Roman"/>
          <w:iCs/>
          <w:szCs w:val="22"/>
        </w:rPr>
        <w:t>thirteen</w:t>
      </w:r>
      <w:r w:rsidRPr="00581EDC">
        <w:rPr>
          <w:rFonts w:cs="Times New Roman"/>
          <w:iCs/>
          <w:szCs w:val="22"/>
        </w:rPr>
        <w:t xml:space="preserve"> per cent minor and one per cent major non-compliances</w:t>
      </w:r>
      <w:r w:rsidRPr="00210AEF">
        <w:rPr>
          <w:rFonts w:cs="Times New Roman"/>
          <w:iCs/>
          <w:szCs w:val="22"/>
        </w:rPr>
        <w:t xml:space="preserve"> were identified. These non-compliances include the absence of clearance requests in the minefield dossiers and improper perimeter marking at demining sites. Issues were fixed. </w:t>
      </w:r>
    </w:p>
    <w:p w14:paraId="0C570029" w14:textId="77777777" w:rsidR="006E3508" w:rsidRPr="00210AEF" w:rsidRDefault="006E3508">
      <w:pPr>
        <w:rPr>
          <w:b/>
          <w:bCs/>
          <w:szCs w:val="22"/>
        </w:rPr>
      </w:pPr>
    </w:p>
    <w:p w14:paraId="00ADC964" w14:textId="346F0394" w:rsidR="003825FA" w:rsidRPr="00210AEF" w:rsidRDefault="003825FA" w:rsidP="003825FA">
      <w:pPr>
        <w:rPr>
          <w:rFonts w:cs="Times New Roman"/>
          <w:b/>
          <w:bCs/>
          <w:szCs w:val="22"/>
        </w:rPr>
      </w:pPr>
      <w:r w:rsidRPr="00210AEF">
        <w:rPr>
          <w:rFonts w:cs="Times New Roman"/>
          <w:b/>
          <w:szCs w:val="22"/>
        </w:rPr>
        <w:t xml:space="preserve">Table 4: Quality Assurance Inspections </w:t>
      </w:r>
      <w:r w:rsidRPr="00581EDC">
        <w:rPr>
          <w:rFonts w:cs="Times New Roman"/>
          <w:b/>
          <w:szCs w:val="22"/>
        </w:rPr>
        <w:t xml:space="preserve">from </w:t>
      </w:r>
      <w:r w:rsidR="00634EA5" w:rsidRPr="00581EDC">
        <w:rPr>
          <w:rFonts w:cs="Times New Roman"/>
          <w:b/>
          <w:szCs w:val="22"/>
        </w:rPr>
        <w:t>January to Dec</w:t>
      </w:r>
      <w:r w:rsidRPr="00581EDC">
        <w:rPr>
          <w:rFonts w:cs="Times New Roman"/>
          <w:b/>
          <w:szCs w:val="22"/>
        </w:rPr>
        <w:t>ember 2018</w:t>
      </w:r>
    </w:p>
    <w:tbl>
      <w:tblPr>
        <w:tblpPr w:leftFromText="180" w:rightFromText="180" w:vertAnchor="text" w:horzAnchor="margin" w:tblpY="1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31"/>
        <w:gridCol w:w="1346"/>
        <w:gridCol w:w="1335"/>
        <w:gridCol w:w="1465"/>
        <w:gridCol w:w="1499"/>
      </w:tblGrid>
      <w:tr w:rsidR="00D51E19" w:rsidRPr="00210AEF" w14:paraId="6817D1F2" w14:textId="77777777" w:rsidTr="00D51E19">
        <w:trPr>
          <w:trHeight w:val="170"/>
        </w:trPr>
        <w:tc>
          <w:tcPr>
            <w:tcW w:w="1022" w:type="pct"/>
            <w:vMerge w:val="restart"/>
            <w:shd w:val="clear" w:color="auto" w:fill="808080" w:themeFill="background1" w:themeFillShade="80"/>
            <w:noWrap/>
            <w:hideMark/>
          </w:tcPr>
          <w:p w14:paraId="2613A00D" w14:textId="77777777" w:rsidR="003825FA" w:rsidRPr="00210AEF" w:rsidRDefault="003825FA" w:rsidP="007D3FFA">
            <w:pPr>
              <w:jc w:val="center"/>
              <w:rPr>
                <w:rFonts w:cs="Times New Roman"/>
                <w:b/>
                <w:bCs/>
                <w:szCs w:val="22"/>
              </w:rPr>
            </w:pPr>
            <w:r w:rsidRPr="00210AEF">
              <w:rPr>
                <w:rFonts w:cs="Times New Roman"/>
                <w:b/>
                <w:bCs/>
                <w:szCs w:val="22"/>
              </w:rPr>
              <w:t>Location</w:t>
            </w:r>
          </w:p>
        </w:tc>
        <w:tc>
          <w:tcPr>
            <w:tcW w:w="849" w:type="pct"/>
            <w:vMerge w:val="restart"/>
            <w:shd w:val="clear" w:color="auto" w:fill="808080" w:themeFill="background1" w:themeFillShade="80"/>
            <w:hideMark/>
          </w:tcPr>
          <w:p w14:paraId="59EFD855" w14:textId="77777777" w:rsidR="003825FA" w:rsidRPr="00210AEF" w:rsidRDefault="003825FA" w:rsidP="007656C0">
            <w:pPr>
              <w:jc w:val="center"/>
              <w:rPr>
                <w:rFonts w:cs="Times New Roman"/>
                <w:b/>
                <w:bCs/>
                <w:szCs w:val="22"/>
              </w:rPr>
            </w:pPr>
            <w:r w:rsidRPr="00210AEF">
              <w:rPr>
                <w:rFonts w:cs="Times New Roman"/>
                <w:b/>
                <w:bCs/>
                <w:szCs w:val="22"/>
              </w:rPr>
              <w:t>Number of QA Inspections</w:t>
            </w:r>
          </w:p>
        </w:tc>
        <w:tc>
          <w:tcPr>
            <w:tcW w:w="2298" w:type="pct"/>
            <w:gridSpan w:val="3"/>
            <w:shd w:val="clear" w:color="auto" w:fill="808080" w:themeFill="background1" w:themeFillShade="80"/>
            <w:noWrap/>
            <w:hideMark/>
          </w:tcPr>
          <w:p w14:paraId="614B1067" w14:textId="77777777" w:rsidR="003825FA" w:rsidRPr="00210AEF" w:rsidRDefault="003825FA" w:rsidP="00B66F79">
            <w:pPr>
              <w:jc w:val="center"/>
              <w:rPr>
                <w:rFonts w:cs="Times New Roman"/>
                <w:b/>
                <w:bCs/>
                <w:szCs w:val="22"/>
              </w:rPr>
            </w:pPr>
            <w:r w:rsidRPr="00210AEF">
              <w:rPr>
                <w:rFonts w:cs="Times New Roman"/>
                <w:b/>
                <w:bCs/>
                <w:szCs w:val="22"/>
              </w:rPr>
              <w:t>Non-Compliance</w:t>
            </w:r>
          </w:p>
        </w:tc>
        <w:tc>
          <w:tcPr>
            <w:tcW w:w="831" w:type="pct"/>
            <w:shd w:val="clear" w:color="auto" w:fill="808080" w:themeFill="background1" w:themeFillShade="80"/>
            <w:hideMark/>
          </w:tcPr>
          <w:p w14:paraId="17C12792" w14:textId="77777777" w:rsidR="003825FA" w:rsidRPr="00210AEF" w:rsidRDefault="003825FA" w:rsidP="006A3A26">
            <w:pPr>
              <w:jc w:val="center"/>
              <w:rPr>
                <w:rFonts w:cs="Times New Roman"/>
                <w:b/>
                <w:bCs/>
                <w:szCs w:val="22"/>
              </w:rPr>
            </w:pPr>
            <w:r w:rsidRPr="00210AEF">
              <w:rPr>
                <w:rFonts w:cs="Times New Roman"/>
                <w:b/>
                <w:bCs/>
                <w:szCs w:val="22"/>
              </w:rPr>
              <w:t>Suspended operation</w:t>
            </w:r>
          </w:p>
        </w:tc>
      </w:tr>
      <w:tr w:rsidR="00D51E19" w:rsidRPr="00210AEF" w14:paraId="45ADA1B0" w14:textId="77777777" w:rsidTr="00D51E19">
        <w:trPr>
          <w:trHeight w:val="170"/>
        </w:trPr>
        <w:tc>
          <w:tcPr>
            <w:tcW w:w="1022" w:type="pct"/>
            <w:vMerge/>
            <w:shd w:val="clear" w:color="auto" w:fill="808080" w:themeFill="background1" w:themeFillShade="80"/>
            <w:hideMark/>
          </w:tcPr>
          <w:p w14:paraId="74DE1CCF" w14:textId="77777777" w:rsidR="003825FA" w:rsidRPr="00210AEF" w:rsidRDefault="003825FA" w:rsidP="008842CD">
            <w:pPr>
              <w:jc w:val="right"/>
              <w:rPr>
                <w:rFonts w:cs="Times New Roman"/>
                <w:b/>
                <w:bCs/>
                <w:szCs w:val="22"/>
              </w:rPr>
            </w:pPr>
          </w:p>
        </w:tc>
        <w:tc>
          <w:tcPr>
            <w:tcW w:w="849" w:type="pct"/>
            <w:vMerge/>
            <w:shd w:val="clear" w:color="auto" w:fill="808080" w:themeFill="background1" w:themeFillShade="80"/>
            <w:hideMark/>
          </w:tcPr>
          <w:p w14:paraId="0804209F" w14:textId="77777777" w:rsidR="003825FA" w:rsidRPr="00210AEF" w:rsidRDefault="003825FA" w:rsidP="008842CD">
            <w:pPr>
              <w:jc w:val="right"/>
              <w:rPr>
                <w:rFonts w:cs="Times New Roman"/>
                <w:b/>
                <w:bCs/>
                <w:szCs w:val="22"/>
              </w:rPr>
            </w:pPr>
          </w:p>
        </w:tc>
        <w:tc>
          <w:tcPr>
            <w:tcW w:w="746" w:type="pct"/>
            <w:shd w:val="clear" w:color="auto" w:fill="808080" w:themeFill="background1" w:themeFillShade="80"/>
            <w:noWrap/>
            <w:hideMark/>
          </w:tcPr>
          <w:p w14:paraId="21642B23" w14:textId="77777777" w:rsidR="003825FA" w:rsidRPr="00210AEF" w:rsidRDefault="003825FA" w:rsidP="008842CD">
            <w:pPr>
              <w:jc w:val="right"/>
              <w:rPr>
                <w:rFonts w:cs="Times New Roman"/>
                <w:b/>
                <w:bCs/>
                <w:szCs w:val="22"/>
              </w:rPr>
            </w:pPr>
            <w:r w:rsidRPr="00210AEF">
              <w:rPr>
                <w:rFonts w:cs="Times New Roman"/>
                <w:b/>
                <w:bCs/>
                <w:szCs w:val="22"/>
              </w:rPr>
              <w:t>Minor (%)</w:t>
            </w:r>
          </w:p>
        </w:tc>
        <w:tc>
          <w:tcPr>
            <w:tcW w:w="740" w:type="pct"/>
            <w:shd w:val="clear" w:color="auto" w:fill="808080" w:themeFill="background1" w:themeFillShade="80"/>
            <w:noWrap/>
            <w:hideMark/>
          </w:tcPr>
          <w:p w14:paraId="1AD79A1C" w14:textId="77777777" w:rsidR="003825FA" w:rsidRPr="00210AEF" w:rsidRDefault="003825FA" w:rsidP="008842CD">
            <w:pPr>
              <w:jc w:val="right"/>
              <w:rPr>
                <w:rFonts w:cs="Times New Roman"/>
                <w:b/>
                <w:bCs/>
                <w:szCs w:val="22"/>
              </w:rPr>
            </w:pPr>
            <w:r w:rsidRPr="00210AEF">
              <w:rPr>
                <w:rFonts w:cs="Times New Roman"/>
                <w:b/>
                <w:bCs/>
                <w:szCs w:val="22"/>
              </w:rPr>
              <w:t>Major (%)</w:t>
            </w:r>
          </w:p>
        </w:tc>
        <w:tc>
          <w:tcPr>
            <w:tcW w:w="812" w:type="pct"/>
            <w:shd w:val="clear" w:color="auto" w:fill="808080" w:themeFill="background1" w:themeFillShade="80"/>
            <w:noWrap/>
            <w:hideMark/>
          </w:tcPr>
          <w:p w14:paraId="5C3FE715" w14:textId="77777777" w:rsidR="003825FA" w:rsidRPr="00210AEF" w:rsidRDefault="003825FA" w:rsidP="008842CD">
            <w:pPr>
              <w:jc w:val="right"/>
              <w:rPr>
                <w:rFonts w:cs="Times New Roman"/>
                <w:b/>
                <w:bCs/>
                <w:szCs w:val="22"/>
              </w:rPr>
            </w:pPr>
            <w:r w:rsidRPr="00210AEF">
              <w:rPr>
                <w:rFonts w:cs="Times New Roman"/>
                <w:b/>
                <w:bCs/>
                <w:szCs w:val="22"/>
              </w:rPr>
              <w:t>Critical (%)</w:t>
            </w:r>
          </w:p>
        </w:tc>
        <w:tc>
          <w:tcPr>
            <w:tcW w:w="831" w:type="pct"/>
            <w:shd w:val="clear" w:color="auto" w:fill="808080" w:themeFill="background1" w:themeFillShade="80"/>
            <w:hideMark/>
          </w:tcPr>
          <w:p w14:paraId="1A90F257" w14:textId="77777777" w:rsidR="003825FA" w:rsidRPr="00210AEF" w:rsidRDefault="003825FA" w:rsidP="008842CD">
            <w:pPr>
              <w:jc w:val="right"/>
              <w:rPr>
                <w:rFonts w:cs="Times New Roman"/>
                <w:b/>
                <w:bCs/>
                <w:szCs w:val="22"/>
              </w:rPr>
            </w:pPr>
          </w:p>
        </w:tc>
      </w:tr>
      <w:tr w:rsidR="003825FA" w:rsidRPr="00210AEF" w14:paraId="72D5BABD" w14:textId="77777777" w:rsidTr="00B44411">
        <w:trPr>
          <w:trHeight w:val="170"/>
        </w:trPr>
        <w:tc>
          <w:tcPr>
            <w:tcW w:w="1022" w:type="pct"/>
            <w:shd w:val="clear" w:color="auto" w:fill="auto"/>
            <w:noWrap/>
            <w:hideMark/>
          </w:tcPr>
          <w:p w14:paraId="3120AB9D" w14:textId="43830BC0" w:rsidR="003825FA" w:rsidRPr="00210AEF" w:rsidRDefault="00457FAF" w:rsidP="007D3FFA">
            <w:pPr>
              <w:rPr>
                <w:rFonts w:cs="Times New Roman"/>
                <w:color w:val="000000"/>
                <w:szCs w:val="22"/>
              </w:rPr>
            </w:pPr>
            <w:r>
              <w:rPr>
                <w:rFonts w:cs="Times New Roman"/>
                <w:color w:val="000000"/>
                <w:szCs w:val="22"/>
              </w:rPr>
              <w:t>CFR</w:t>
            </w:r>
            <w:r w:rsidR="003825FA" w:rsidRPr="00210AEF">
              <w:rPr>
                <w:rFonts w:cs="Times New Roman"/>
                <w:color w:val="000000"/>
                <w:szCs w:val="22"/>
              </w:rPr>
              <w:t>III sites</w:t>
            </w:r>
          </w:p>
        </w:tc>
        <w:tc>
          <w:tcPr>
            <w:tcW w:w="849" w:type="pct"/>
            <w:shd w:val="clear" w:color="auto" w:fill="auto"/>
            <w:noWrap/>
          </w:tcPr>
          <w:p w14:paraId="4D64753C" w14:textId="7AF17BD9" w:rsidR="003825FA" w:rsidRPr="00210AEF" w:rsidRDefault="00634EA5" w:rsidP="007656C0">
            <w:pPr>
              <w:jc w:val="center"/>
              <w:rPr>
                <w:rFonts w:cs="Times New Roman"/>
                <w:color w:val="000000"/>
                <w:szCs w:val="22"/>
              </w:rPr>
            </w:pPr>
            <w:r>
              <w:rPr>
                <w:rFonts w:cs="Times New Roman"/>
                <w:szCs w:val="22"/>
              </w:rPr>
              <w:t>112</w:t>
            </w:r>
          </w:p>
        </w:tc>
        <w:tc>
          <w:tcPr>
            <w:tcW w:w="746" w:type="pct"/>
            <w:shd w:val="clear" w:color="auto" w:fill="auto"/>
            <w:noWrap/>
          </w:tcPr>
          <w:p w14:paraId="21F2586A" w14:textId="6B1426F8" w:rsidR="003825FA" w:rsidRPr="00210AEF" w:rsidRDefault="00634EA5" w:rsidP="00B66F79">
            <w:pPr>
              <w:jc w:val="right"/>
              <w:rPr>
                <w:rFonts w:cs="Times New Roman"/>
                <w:color w:val="000000"/>
                <w:szCs w:val="22"/>
              </w:rPr>
            </w:pPr>
            <w:r>
              <w:rPr>
                <w:rFonts w:cs="Times New Roman"/>
                <w:szCs w:val="22"/>
              </w:rPr>
              <w:t>13</w:t>
            </w:r>
            <w:r w:rsidR="003825FA" w:rsidRPr="00210AEF">
              <w:rPr>
                <w:rFonts w:cs="Times New Roman"/>
                <w:szCs w:val="22"/>
              </w:rPr>
              <w:t>%</w:t>
            </w:r>
          </w:p>
        </w:tc>
        <w:tc>
          <w:tcPr>
            <w:tcW w:w="740" w:type="pct"/>
            <w:shd w:val="clear" w:color="auto" w:fill="auto"/>
            <w:noWrap/>
          </w:tcPr>
          <w:p w14:paraId="69369746" w14:textId="77777777" w:rsidR="003825FA" w:rsidRPr="00210AEF" w:rsidRDefault="003825FA" w:rsidP="006A3A26">
            <w:pPr>
              <w:jc w:val="right"/>
              <w:rPr>
                <w:rFonts w:cs="Times New Roman"/>
                <w:color w:val="000000"/>
                <w:szCs w:val="22"/>
              </w:rPr>
            </w:pPr>
            <w:r w:rsidRPr="00210AEF">
              <w:rPr>
                <w:rFonts w:cs="Times New Roman"/>
                <w:szCs w:val="22"/>
              </w:rPr>
              <w:t>11%</w:t>
            </w:r>
          </w:p>
        </w:tc>
        <w:tc>
          <w:tcPr>
            <w:tcW w:w="812" w:type="pct"/>
            <w:shd w:val="clear" w:color="auto" w:fill="auto"/>
            <w:noWrap/>
          </w:tcPr>
          <w:p w14:paraId="6E563E2E" w14:textId="77777777" w:rsidR="003825FA" w:rsidRPr="00210AEF" w:rsidRDefault="003825FA" w:rsidP="008842CD">
            <w:pPr>
              <w:jc w:val="right"/>
              <w:rPr>
                <w:rFonts w:cs="Times New Roman"/>
                <w:color w:val="000000"/>
                <w:szCs w:val="22"/>
              </w:rPr>
            </w:pPr>
            <w:r w:rsidRPr="00210AEF">
              <w:rPr>
                <w:rFonts w:cs="Times New Roman"/>
                <w:szCs w:val="22"/>
              </w:rPr>
              <w:t>0%</w:t>
            </w:r>
          </w:p>
        </w:tc>
        <w:tc>
          <w:tcPr>
            <w:tcW w:w="831" w:type="pct"/>
            <w:shd w:val="clear" w:color="auto" w:fill="auto"/>
            <w:noWrap/>
          </w:tcPr>
          <w:p w14:paraId="7D9C5E2C" w14:textId="77777777" w:rsidR="003825FA" w:rsidRPr="00210AEF" w:rsidRDefault="003825FA" w:rsidP="008842CD">
            <w:pPr>
              <w:jc w:val="right"/>
              <w:rPr>
                <w:rFonts w:cs="Times New Roman"/>
                <w:color w:val="000000"/>
                <w:szCs w:val="22"/>
              </w:rPr>
            </w:pPr>
            <w:r w:rsidRPr="00210AEF">
              <w:rPr>
                <w:rFonts w:cs="Times New Roman"/>
                <w:szCs w:val="22"/>
              </w:rPr>
              <w:t>0%</w:t>
            </w:r>
          </w:p>
        </w:tc>
      </w:tr>
      <w:tr w:rsidR="003825FA" w:rsidRPr="00210AEF" w14:paraId="49D947AF" w14:textId="77777777" w:rsidTr="00B44411">
        <w:trPr>
          <w:trHeight w:val="170"/>
        </w:trPr>
        <w:tc>
          <w:tcPr>
            <w:tcW w:w="1022" w:type="pct"/>
            <w:shd w:val="clear" w:color="auto" w:fill="auto"/>
            <w:noWrap/>
          </w:tcPr>
          <w:p w14:paraId="0C69CF23" w14:textId="1C212111" w:rsidR="003825FA" w:rsidRPr="00210AEF" w:rsidRDefault="003825FA" w:rsidP="007D3FFA">
            <w:pPr>
              <w:rPr>
                <w:rFonts w:cs="Times New Roman"/>
                <w:color w:val="000000"/>
                <w:szCs w:val="22"/>
              </w:rPr>
            </w:pPr>
            <w:r w:rsidRPr="00210AEF">
              <w:rPr>
                <w:rFonts w:cs="Times New Roman"/>
                <w:color w:val="000000"/>
                <w:szCs w:val="22"/>
              </w:rPr>
              <w:t>Non-</w:t>
            </w:r>
            <w:r w:rsidR="00457FAF">
              <w:rPr>
                <w:rFonts w:cs="Times New Roman"/>
                <w:color w:val="000000"/>
                <w:szCs w:val="22"/>
              </w:rPr>
              <w:t>CfR</w:t>
            </w:r>
            <w:r w:rsidRPr="00210AEF">
              <w:rPr>
                <w:rFonts w:cs="Times New Roman"/>
                <w:color w:val="000000"/>
                <w:szCs w:val="22"/>
              </w:rPr>
              <w:t>III sites</w:t>
            </w:r>
          </w:p>
        </w:tc>
        <w:tc>
          <w:tcPr>
            <w:tcW w:w="849" w:type="pct"/>
            <w:shd w:val="clear" w:color="auto" w:fill="auto"/>
            <w:noWrap/>
          </w:tcPr>
          <w:p w14:paraId="523C2989" w14:textId="77777777" w:rsidR="003825FA" w:rsidRPr="00210AEF" w:rsidRDefault="003825FA" w:rsidP="007656C0">
            <w:pPr>
              <w:jc w:val="center"/>
              <w:rPr>
                <w:rFonts w:cs="Times New Roman"/>
                <w:szCs w:val="22"/>
              </w:rPr>
            </w:pPr>
            <w:r w:rsidRPr="00210AEF">
              <w:rPr>
                <w:rFonts w:cs="Times New Roman"/>
                <w:szCs w:val="22"/>
              </w:rPr>
              <w:t>974</w:t>
            </w:r>
          </w:p>
        </w:tc>
        <w:tc>
          <w:tcPr>
            <w:tcW w:w="746" w:type="pct"/>
            <w:shd w:val="clear" w:color="auto" w:fill="auto"/>
            <w:noWrap/>
          </w:tcPr>
          <w:p w14:paraId="691252F8" w14:textId="36E5D5E6" w:rsidR="003825FA" w:rsidRPr="00210AEF" w:rsidRDefault="00634EA5" w:rsidP="00B66F79">
            <w:pPr>
              <w:jc w:val="right"/>
              <w:rPr>
                <w:rFonts w:cs="Times New Roman"/>
                <w:szCs w:val="22"/>
              </w:rPr>
            </w:pPr>
            <w:r>
              <w:rPr>
                <w:rFonts w:cs="Times New Roman"/>
                <w:szCs w:val="22"/>
              </w:rPr>
              <w:t>9</w:t>
            </w:r>
            <w:r w:rsidR="003825FA" w:rsidRPr="00210AEF">
              <w:rPr>
                <w:rFonts w:cs="Times New Roman"/>
                <w:szCs w:val="22"/>
              </w:rPr>
              <w:t>%</w:t>
            </w:r>
          </w:p>
        </w:tc>
        <w:tc>
          <w:tcPr>
            <w:tcW w:w="740" w:type="pct"/>
            <w:shd w:val="clear" w:color="auto" w:fill="auto"/>
            <w:noWrap/>
          </w:tcPr>
          <w:p w14:paraId="7F05EB00" w14:textId="77777777" w:rsidR="003825FA" w:rsidRPr="00210AEF" w:rsidRDefault="003825FA" w:rsidP="006A3A26">
            <w:pPr>
              <w:jc w:val="right"/>
              <w:rPr>
                <w:rFonts w:cs="Times New Roman"/>
                <w:szCs w:val="22"/>
              </w:rPr>
            </w:pPr>
            <w:r w:rsidRPr="00210AEF">
              <w:rPr>
                <w:rFonts w:cs="Times New Roman"/>
                <w:szCs w:val="22"/>
              </w:rPr>
              <w:t>1%</w:t>
            </w:r>
          </w:p>
        </w:tc>
        <w:tc>
          <w:tcPr>
            <w:tcW w:w="812" w:type="pct"/>
            <w:shd w:val="clear" w:color="auto" w:fill="auto"/>
            <w:noWrap/>
          </w:tcPr>
          <w:p w14:paraId="21156952" w14:textId="77777777" w:rsidR="003825FA" w:rsidRPr="00210AEF" w:rsidRDefault="003825FA" w:rsidP="008842CD">
            <w:pPr>
              <w:jc w:val="right"/>
              <w:rPr>
                <w:rFonts w:cs="Times New Roman"/>
                <w:szCs w:val="22"/>
              </w:rPr>
            </w:pPr>
            <w:r w:rsidRPr="00210AEF">
              <w:rPr>
                <w:rFonts w:cs="Times New Roman"/>
                <w:szCs w:val="22"/>
              </w:rPr>
              <w:t>0%</w:t>
            </w:r>
          </w:p>
        </w:tc>
        <w:tc>
          <w:tcPr>
            <w:tcW w:w="831" w:type="pct"/>
            <w:shd w:val="clear" w:color="auto" w:fill="auto"/>
            <w:noWrap/>
          </w:tcPr>
          <w:p w14:paraId="4D762E41" w14:textId="77777777" w:rsidR="003825FA" w:rsidRPr="00210AEF" w:rsidRDefault="003825FA" w:rsidP="008842CD">
            <w:pPr>
              <w:jc w:val="right"/>
              <w:rPr>
                <w:rFonts w:cs="Times New Roman"/>
                <w:szCs w:val="22"/>
              </w:rPr>
            </w:pPr>
            <w:r w:rsidRPr="00210AEF">
              <w:rPr>
                <w:rFonts w:cs="Times New Roman"/>
                <w:szCs w:val="22"/>
              </w:rPr>
              <w:t>0%</w:t>
            </w:r>
          </w:p>
        </w:tc>
      </w:tr>
      <w:tr w:rsidR="003825FA" w:rsidRPr="00210AEF" w14:paraId="31F350D8" w14:textId="77777777" w:rsidTr="00B44411">
        <w:trPr>
          <w:trHeight w:val="170"/>
        </w:trPr>
        <w:tc>
          <w:tcPr>
            <w:tcW w:w="1022" w:type="pct"/>
            <w:shd w:val="clear" w:color="auto" w:fill="auto"/>
            <w:noWrap/>
          </w:tcPr>
          <w:p w14:paraId="2F9FD6C6" w14:textId="77777777" w:rsidR="003825FA" w:rsidRPr="00210AEF" w:rsidRDefault="003825FA" w:rsidP="007D3FFA">
            <w:pPr>
              <w:rPr>
                <w:rFonts w:cs="Times New Roman"/>
                <w:color w:val="000000"/>
                <w:szCs w:val="22"/>
              </w:rPr>
            </w:pPr>
            <w:r w:rsidRPr="00210AEF">
              <w:rPr>
                <w:rFonts w:cs="Times New Roman"/>
                <w:color w:val="000000"/>
                <w:szCs w:val="22"/>
              </w:rPr>
              <w:t>Total</w:t>
            </w:r>
          </w:p>
        </w:tc>
        <w:tc>
          <w:tcPr>
            <w:tcW w:w="849" w:type="pct"/>
            <w:shd w:val="clear" w:color="auto" w:fill="auto"/>
            <w:noWrap/>
          </w:tcPr>
          <w:p w14:paraId="21FF2760" w14:textId="68C5CFC4" w:rsidR="003825FA" w:rsidRPr="00210AEF" w:rsidRDefault="00634EA5" w:rsidP="007656C0">
            <w:pPr>
              <w:jc w:val="center"/>
              <w:rPr>
                <w:rFonts w:cs="Times New Roman"/>
                <w:b/>
                <w:bCs/>
                <w:szCs w:val="22"/>
              </w:rPr>
            </w:pPr>
            <w:r>
              <w:rPr>
                <w:rFonts w:cs="Times New Roman"/>
                <w:b/>
                <w:bCs/>
                <w:szCs w:val="22"/>
              </w:rPr>
              <w:t>1086</w:t>
            </w:r>
          </w:p>
        </w:tc>
        <w:tc>
          <w:tcPr>
            <w:tcW w:w="746" w:type="pct"/>
            <w:shd w:val="clear" w:color="auto" w:fill="auto"/>
            <w:noWrap/>
          </w:tcPr>
          <w:p w14:paraId="54963F40" w14:textId="77777777" w:rsidR="003825FA" w:rsidRPr="00210AEF" w:rsidRDefault="003825FA" w:rsidP="00B66F79">
            <w:pPr>
              <w:jc w:val="center"/>
              <w:rPr>
                <w:rFonts w:cs="Times New Roman"/>
                <w:b/>
                <w:bCs/>
                <w:color w:val="000000"/>
                <w:szCs w:val="22"/>
              </w:rPr>
            </w:pPr>
            <w:r w:rsidRPr="00210AEF">
              <w:rPr>
                <w:rFonts w:cs="Times New Roman"/>
                <w:b/>
                <w:bCs/>
                <w:szCs w:val="22"/>
              </w:rPr>
              <w:t>10%</w:t>
            </w:r>
          </w:p>
        </w:tc>
        <w:tc>
          <w:tcPr>
            <w:tcW w:w="740" w:type="pct"/>
            <w:shd w:val="clear" w:color="auto" w:fill="auto"/>
            <w:noWrap/>
          </w:tcPr>
          <w:p w14:paraId="23056EFE" w14:textId="77777777" w:rsidR="003825FA" w:rsidRPr="00210AEF" w:rsidRDefault="003825FA" w:rsidP="006A3A26">
            <w:pPr>
              <w:jc w:val="center"/>
              <w:rPr>
                <w:rFonts w:cs="Times New Roman"/>
                <w:b/>
                <w:bCs/>
                <w:color w:val="000000"/>
                <w:szCs w:val="22"/>
              </w:rPr>
            </w:pPr>
            <w:r w:rsidRPr="00210AEF">
              <w:rPr>
                <w:rFonts w:cs="Times New Roman"/>
                <w:b/>
                <w:bCs/>
                <w:szCs w:val="22"/>
              </w:rPr>
              <w:t>2%</w:t>
            </w:r>
          </w:p>
        </w:tc>
        <w:tc>
          <w:tcPr>
            <w:tcW w:w="812" w:type="pct"/>
            <w:shd w:val="clear" w:color="auto" w:fill="auto"/>
            <w:noWrap/>
          </w:tcPr>
          <w:p w14:paraId="227FB99A" w14:textId="77777777" w:rsidR="003825FA" w:rsidRPr="00210AEF" w:rsidRDefault="003825FA" w:rsidP="008842CD">
            <w:pPr>
              <w:jc w:val="right"/>
              <w:rPr>
                <w:rFonts w:cs="Times New Roman"/>
                <w:b/>
                <w:bCs/>
                <w:color w:val="000000"/>
                <w:szCs w:val="22"/>
              </w:rPr>
            </w:pPr>
            <w:r w:rsidRPr="00210AEF">
              <w:rPr>
                <w:rFonts w:cs="Times New Roman"/>
                <w:b/>
                <w:bCs/>
                <w:szCs w:val="22"/>
              </w:rPr>
              <w:t>0%</w:t>
            </w:r>
          </w:p>
        </w:tc>
        <w:tc>
          <w:tcPr>
            <w:tcW w:w="831" w:type="pct"/>
            <w:shd w:val="clear" w:color="auto" w:fill="auto"/>
            <w:noWrap/>
          </w:tcPr>
          <w:p w14:paraId="19000CAF" w14:textId="77777777" w:rsidR="003825FA" w:rsidRPr="00210AEF" w:rsidRDefault="003825FA" w:rsidP="008842CD">
            <w:pPr>
              <w:jc w:val="right"/>
              <w:rPr>
                <w:rFonts w:cs="Times New Roman"/>
                <w:b/>
                <w:bCs/>
                <w:color w:val="000000"/>
                <w:szCs w:val="22"/>
              </w:rPr>
            </w:pPr>
            <w:r w:rsidRPr="00210AEF">
              <w:rPr>
                <w:rFonts w:cs="Times New Roman"/>
                <w:b/>
                <w:bCs/>
                <w:szCs w:val="22"/>
              </w:rPr>
              <w:t>0%</w:t>
            </w:r>
          </w:p>
        </w:tc>
      </w:tr>
    </w:tbl>
    <w:p w14:paraId="5E713BF1" w14:textId="77777777" w:rsidR="006E3508" w:rsidRPr="00210AEF" w:rsidRDefault="006E3508">
      <w:pPr>
        <w:rPr>
          <w:rFonts w:cs="Times New Roman"/>
          <w:b/>
          <w:szCs w:val="22"/>
        </w:rPr>
      </w:pPr>
    </w:p>
    <w:p w14:paraId="391585B6" w14:textId="77777777" w:rsidR="00FF2140" w:rsidRPr="00210AEF" w:rsidRDefault="00FF2140">
      <w:pPr>
        <w:autoSpaceDE w:val="0"/>
        <w:autoSpaceDN w:val="0"/>
        <w:adjustRightInd w:val="0"/>
        <w:jc w:val="both"/>
        <w:rPr>
          <w:rFonts w:cs="Times New Roman"/>
          <w:szCs w:val="22"/>
        </w:rPr>
      </w:pPr>
      <w:r w:rsidRPr="00210AEF">
        <w:rPr>
          <w:rFonts w:cs="Times New Roman"/>
          <w:szCs w:val="22"/>
        </w:rPr>
        <w:t xml:space="preserve">In addition, QMTs found no quality control failures in the sites visited as seen in the </w:t>
      </w:r>
      <w:r w:rsidR="00F67B27" w:rsidRPr="00210AEF">
        <w:rPr>
          <w:rFonts w:cs="Times New Roman"/>
          <w:szCs w:val="22"/>
        </w:rPr>
        <w:t xml:space="preserve">following </w:t>
      </w:r>
      <w:r w:rsidRPr="00210AEF">
        <w:rPr>
          <w:rFonts w:cs="Times New Roman"/>
          <w:szCs w:val="22"/>
        </w:rPr>
        <w:t>table:</w:t>
      </w:r>
    </w:p>
    <w:p w14:paraId="09B765F2" w14:textId="77777777" w:rsidR="00FF2140" w:rsidRPr="00210AEF" w:rsidRDefault="00FF2140">
      <w:pPr>
        <w:autoSpaceDE w:val="0"/>
        <w:autoSpaceDN w:val="0"/>
        <w:adjustRightInd w:val="0"/>
        <w:jc w:val="both"/>
        <w:rPr>
          <w:rFonts w:cs="Times New Roman"/>
          <w:szCs w:val="22"/>
        </w:rPr>
      </w:pPr>
    </w:p>
    <w:p w14:paraId="5BCEABAF" w14:textId="77777777" w:rsidR="00F67B27" w:rsidRPr="00210AEF" w:rsidRDefault="00F67B27">
      <w:pPr>
        <w:rPr>
          <w:rFonts w:cs="Times New Roman"/>
          <w:b/>
          <w:szCs w:val="22"/>
        </w:rPr>
      </w:pPr>
      <w:r w:rsidRPr="00210AEF">
        <w:rPr>
          <w:rFonts w:cs="Times New Roman"/>
          <w:b/>
          <w:szCs w:val="22"/>
        </w:rPr>
        <w:br w:type="page"/>
      </w:r>
    </w:p>
    <w:p w14:paraId="229D5050" w14:textId="75FA4A3A" w:rsidR="00FF2140" w:rsidRPr="00210AEF" w:rsidRDefault="00FF2140">
      <w:pPr>
        <w:rPr>
          <w:rFonts w:cs="Times New Roman"/>
          <w:b/>
          <w:szCs w:val="22"/>
        </w:rPr>
      </w:pPr>
      <w:r w:rsidRPr="00210AEF">
        <w:rPr>
          <w:rFonts w:cs="Times New Roman"/>
          <w:b/>
          <w:szCs w:val="22"/>
        </w:rPr>
        <w:lastRenderedPageBreak/>
        <w:t xml:space="preserve">Table 5: Quality Control Inspections </w:t>
      </w:r>
      <w:r w:rsidRPr="00581EDC">
        <w:rPr>
          <w:rFonts w:cs="Times New Roman"/>
          <w:b/>
          <w:szCs w:val="22"/>
        </w:rPr>
        <w:t xml:space="preserve">from </w:t>
      </w:r>
      <w:r w:rsidR="00A37D0D" w:rsidRPr="00581EDC">
        <w:rPr>
          <w:rFonts w:cs="Times New Roman"/>
          <w:b/>
          <w:szCs w:val="22"/>
        </w:rPr>
        <w:t>January to Dec</w:t>
      </w:r>
      <w:r w:rsidRPr="00581EDC">
        <w:rPr>
          <w:rFonts w:cs="Times New Roman"/>
          <w:b/>
          <w:szCs w:val="22"/>
        </w:rPr>
        <w:t>ember 2018</w:t>
      </w:r>
    </w:p>
    <w:p w14:paraId="081ECA95" w14:textId="77777777" w:rsidR="00FF2140" w:rsidRPr="00210AEF" w:rsidRDefault="00FF2140">
      <w:pPr>
        <w:autoSpaceDE w:val="0"/>
        <w:autoSpaceDN w:val="0"/>
        <w:adjustRightInd w:val="0"/>
        <w:jc w:val="both"/>
        <w:rPr>
          <w:rFonts w:cs="Times New Roman"/>
          <w:szCs w:val="22"/>
        </w:rPr>
      </w:pPr>
    </w:p>
    <w:tbl>
      <w:tblPr>
        <w:tblStyle w:val="TableGrid1"/>
        <w:tblW w:w="5000" w:type="pct"/>
        <w:tblLook w:val="04A0" w:firstRow="1" w:lastRow="0" w:firstColumn="1" w:lastColumn="0" w:noHBand="0" w:noVBand="1"/>
      </w:tblPr>
      <w:tblGrid>
        <w:gridCol w:w="2053"/>
        <w:gridCol w:w="2343"/>
        <w:gridCol w:w="2101"/>
        <w:gridCol w:w="2522"/>
      </w:tblGrid>
      <w:tr w:rsidR="00D51E19" w:rsidRPr="00210AEF" w14:paraId="449251F8" w14:textId="77777777" w:rsidTr="00D51E19">
        <w:trPr>
          <w:trHeight w:val="665"/>
        </w:trPr>
        <w:tc>
          <w:tcPr>
            <w:tcW w:w="1138" w:type="pct"/>
            <w:shd w:val="clear" w:color="auto" w:fill="808080" w:themeFill="background1" w:themeFillShade="80"/>
          </w:tcPr>
          <w:p w14:paraId="204E6E7A" w14:textId="77777777" w:rsidR="00FF2140" w:rsidRPr="00210AEF" w:rsidRDefault="00FF2140">
            <w:pPr>
              <w:autoSpaceDE w:val="0"/>
              <w:autoSpaceDN w:val="0"/>
              <w:adjustRightInd w:val="0"/>
              <w:jc w:val="center"/>
              <w:rPr>
                <w:rFonts w:ascii="Myriad Pro" w:hAnsi="Myriad Pro" w:cs="Times New Roman"/>
                <w:b/>
                <w:bCs/>
                <w:sz w:val="22"/>
                <w:szCs w:val="22"/>
                <w:lang w:val="en-GB"/>
              </w:rPr>
            </w:pPr>
            <w:bookmarkStart w:id="135" w:name="_Hlk519083627"/>
            <w:r w:rsidRPr="00210AEF">
              <w:rPr>
                <w:rFonts w:ascii="Myriad Pro" w:hAnsi="Myriad Pro" w:cs="Times New Roman"/>
                <w:b/>
                <w:bCs/>
                <w:sz w:val="22"/>
                <w:szCs w:val="22"/>
                <w:lang w:val="en-GB"/>
              </w:rPr>
              <w:t>Location</w:t>
            </w:r>
          </w:p>
        </w:tc>
        <w:tc>
          <w:tcPr>
            <w:tcW w:w="1299" w:type="pct"/>
            <w:shd w:val="clear" w:color="auto" w:fill="808080" w:themeFill="background1" w:themeFillShade="80"/>
          </w:tcPr>
          <w:p w14:paraId="7BF10892"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QC inspections</w:t>
            </w:r>
          </w:p>
        </w:tc>
        <w:tc>
          <w:tcPr>
            <w:tcW w:w="1165" w:type="pct"/>
            <w:shd w:val="clear" w:color="auto" w:fill="808080" w:themeFill="background1" w:themeFillShade="80"/>
          </w:tcPr>
          <w:p w14:paraId="68E2C977"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Area inspected (sqm)</w:t>
            </w:r>
          </w:p>
        </w:tc>
        <w:tc>
          <w:tcPr>
            <w:tcW w:w="1398" w:type="pct"/>
            <w:shd w:val="clear" w:color="auto" w:fill="808080" w:themeFill="background1" w:themeFillShade="80"/>
          </w:tcPr>
          <w:p w14:paraId="5F57C0F5"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QC failed</w:t>
            </w:r>
          </w:p>
        </w:tc>
      </w:tr>
      <w:tr w:rsidR="00FF2140" w:rsidRPr="00210AEF" w14:paraId="54FD58B8" w14:textId="77777777" w:rsidTr="008842CD">
        <w:trPr>
          <w:trHeight w:val="325"/>
        </w:trPr>
        <w:tc>
          <w:tcPr>
            <w:tcW w:w="1138" w:type="pct"/>
          </w:tcPr>
          <w:p w14:paraId="3C5F5E34" w14:textId="5DDC9F2A" w:rsidR="00FF2140" w:rsidRPr="00210AEF" w:rsidRDefault="00457FAF">
            <w:pPr>
              <w:autoSpaceDE w:val="0"/>
              <w:autoSpaceDN w:val="0"/>
              <w:adjustRightInd w:val="0"/>
              <w:jc w:val="both"/>
              <w:rPr>
                <w:rFonts w:ascii="Myriad Pro" w:hAnsi="Myriad Pro" w:cs="Times New Roman"/>
                <w:sz w:val="22"/>
                <w:szCs w:val="22"/>
                <w:lang w:val="en-GB"/>
              </w:rPr>
            </w:pPr>
            <w:r>
              <w:rPr>
                <w:rFonts w:ascii="Myriad Pro" w:hAnsi="Myriad Pro" w:cs="Times New Roman"/>
                <w:sz w:val="22"/>
                <w:szCs w:val="22"/>
                <w:lang w:val="en-GB"/>
              </w:rPr>
              <w:t>CFR</w:t>
            </w:r>
            <w:r w:rsidR="00FF2140" w:rsidRPr="00210AEF">
              <w:rPr>
                <w:rFonts w:ascii="Myriad Pro" w:hAnsi="Myriad Pro" w:cs="Times New Roman"/>
                <w:sz w:val="22"/>
                <w:szCs w:val="22"/>
                <w:lang w:val="en-GB"/>
              </w:rPr>
              <w:t xml:space="preserve">III sites </w:t>
            </w:r>
          </w:p>
        </w:tc>
        <w:tc>
          <w:tcPr>
            <w:tcW w:w="1299" w:type="pct"/>
          </w:tcPr>
          <w:p w14:paraId="31ADB2D4" w14:textId="043A4645" w:rsidR="00FF2140" w:rsidRPr="00210AEF" w:rsidRDefault="00A37D0D">
            <w:pPr>
              <w:autoSpaceDE w:val="0"/>
              <w:autoSpaceDN w:val="0"/>
              <w:adjustRightInd w:val="0"/>
              <w:jc w:val="center"/>
              <w:rPr>
                <w:rFonts w:ascii="Myriad Pro" w:hAnsi="Myriad Pro" w:cs="Times New Roman"/>
                <w:sz w:val="22"/>
                <w:szCs w:val="22"/>
                <w:lang w:val="en-GB"/>
              </w:rPr>
            </w:pPr>
            <w:r>
              <w:rPr>
                <w:rFonts w:ascii="Myriad Pro" w:hAnsi="Myriad Pro" w:cs="Times New Roman"/>
                <w:sz w:val="22"/>
                <w:szCs w:val="22"/>
                <w:lang w:val="en-GB"/>
              </w:rPr>
              <w:t>20</w:t>
            </w:r>
          </w:p>
        </w:tc>
        <w:tc>
          <w:tcPr>
            <w:tcW w:w="1165" w:type="pct"/>
          </w:tcPr>
          <w:p w14:paraId="6FB242DC" w14:textId="11D74A04" w:rsidR="00FF2140" w:rsidRPr="00210AEF" w:rsidRDefault="00A37D0D">
            <w:pPr>
              <w:autoSpaceDE w:val="0"/>
              <w:autoSpaceDN w:val="0"/>
              <w:adjustRightInd w:val="0"/>
              <w:jc w:val="center"/>
              <w:rPr>
                <w:rFonts w:ascii="Myriad Pro" w:hAnsi="Myriad Pro" w:cs="Times New Roman"/>
                <w:sz w:val="22"/>
                <w:szCs w:val="22"/>
                <w:lang w:val="en-GB"/>
              </w:rPr>
            </w:pPr>
            <w:r>
              <w:rPr>
                <w:rFonts w:ascii="Myriad Pro" w:hAnsi="Myriad Pro" w:cs="Times New Roman"/>
                <w:sz w:val="22"/>
                <w:szCs w:val="22"/>
                <w:lang w:val="en-GB"/>
              </w:rPr>
              <w:t>9,6</w:t>
            </w:r>
            <w:r w:rsidR="00FF2140" w:rsidRPr="00210AEF">
              <w:rPr>
                <w:rFonts w:ascii="Myriad Pro" w:hAnsi="Myriad Pro" w:cs="Times New Roman"/>
                <w:sz w:val="22"/>
                <w:szCs w:val="22"/>
                <w:lang w:val="en-GB"/>
              </w:rPr>
              <w:t>00</w:t>
            </w:r>
          </w:p>
        </w:tc>
        <w:tc>
          <w:tcPr>
            <w:tcW w:w="1398" w:type="pct"/>
          </w:tcPr>
          <w:p w14:paraId="24BBD594" w14:textId="77777777" w:rsidR="00FF2140" w:rsidRPr="00210AEF" w:rsidRDefault="00FF2140">
            <w:pPr>
              <w:autoSpaceDE w:val="0"/>
              <w:autoSpaceDN w:val="0"/>
              <w:adjustRightInd w:val="0"/>
              <w:jc w:val="center"/>
              <w:rPr>
                <w:rFonts w:ascii="Myriad Pro" w:hAnsi="Myriad Pro" w:cs="Times New Roman"/>
                <w:sz w:val="22"/>
                <w:szCs w:val="22"/>
                <w:lang w:val="en-GB"/>
              </w:rPr>
            </w:pPr>
            <w:r w:rsidRPr="00210AEF">
              <w:rPr>
                <w:rFonts w:ascii="Myriad Pro" w:hAnsi="Myriad Pro" w:cs="Times New Roman"/>
                <w:sz w:val="22"/>
                <w:szCs w:val="22"/>
                <w:lang w:val="en-GB"/>
              </w:rPr>
              <w:t>0</w:t>
            </w:r>
          </w:p>
        </w:tc>
      </w:tr>
      <w:tr w:rsidR="00FF2140" w:rsidRPr="00210AEF" w14:paraId="24723856" w14:textId="77777777" w:rsidTr="008842CD">
        <w:trPr>
          <w:trHeight w:val="309"/>
        </w:trPr>
        <w:tc>
          <w:tcPr>
            <w:tcW w:w="1138" w:type="pct"/>
          </w:tcPr>
          <w:p w14:paraId="16416F66" w14:textId="01186AFA" w:rsidR="00FF2140" w:rsidRPr="00210AEF" w:rsidRDefault="00FF2140">
            <w:pPr>
              <w:autoSpaceDE w:val="0"/>
              <w:autoSpaceDN w:val="0"/>
              <w:adjustRightInd w:val="0"/>
              <w:jc w:val="both"/>
              <w:rPr>
                <w:rFonts w:ascii="Myriad Pro" w:hAnsi="Myriad Pro" w:cs="Times New Roman"/>
                <w:sz w:val="22"/>
                <w:szCs w:val="22"/>
                <w:lang w:val="en-GB"/>
              </w:rPr>
            </w:pPr>
            <w:r w:rsidRPr="00210AEF">
              <w:rPr>
                <w:rFonts w:ascii="Myriad Pro" w:hAnsi="Myriad Pro" w:cs="Times New Roman"/>
                <w:sz w:val="22"/>
                <w:szCs w:val="22"/>
                <w:lang w:val="en-GB"/>
              </w:rPr>
              <w:t xml:space="preserve">Non </w:t>
            </w:r>
            <w:r w:rsidR="00457FAF">
              <w:rPr>
                <w:rFonts w:ascii="Myriad Pro" w:hAnsi="Myriad Pro" w:cs="Times New Roman"/>
                <w:sz w:val="22"/>
                <w:szCs w:val="22"/>
                <w:lang w:val="en-GB"/>
              </w:rPr>
              <w:t>CFR</w:t>
            </w:r>
            <w:r w:rsidRPr="00210AEF">
              <w:rPr>
                <w:rFonts w:ascii="Myriad Pro" w:hAnsi="Myriad Pro" w:cs="Times New Roman"/>
                <w:sz w:val="22"/>
                <w:szCs w:val="22"/>
                <w:lang w:val="en-GB"/>
              </w:rPr>
              <w:t xml:space="preserve">III sites </w:t>
            </w:r>
          </w:p>
        </w:tc>
        <w:tc>
          <w:tcPr>
            <w:tcW w:w="1299" w:type="pct"/>
          </w:tcPr>
          <w:p w14:paraId="675B6CC0" w14:textId="77777777" w:rsidR="00FF2140" w:rsidRPr="00210AEF" w:rsidRDefault="00FF2140">
            <w:pPr>
              <w:autoSpaceDE w:val="0"/>
              <w:autoSpaceDN w:val="0"/>
              <w:adjustRightInd w:val="0"/>
              <w:jc w:val="center"/>
              <w:rPr>
                <w:rFonts w:ascii="Myriad Pro" w:hAnsi="Myriad Pro" w:cs="Times New Roman"/>
                <w:sz w:val="22"/>
                <w:szCs w:val="22"/>
                <w:lang w:val="en-GB"/>
              </w:rPr>
            </w:pPr>
            <w:r w:rsidRPr="00210AEF">
              <w:rPr>
                <w:rFonts w:ascii="Myriad Pro" w:hAnsi="Myriad Pro" w:cs="Times New Roman"/>
                <w:sz w:val="22"/>
                <w:szCs w:val="22"/>
                <w:lang w:val="en-GB"/>
              </w:rPr>
              <w:t>115</w:t>
            </w:r>
          </w:p>
        </w:tc>
        <w:tc>
          <w:tcPr>
            <w:tcW w:w="1165" w:type="pct"/>
          </w:tcPr>
          <w:p w14:paraId="3967F3A4" w14:textId="572AFBFC" w:rsidR="00FF2140" w:rsidRPr="00210AEF" w:rsidRDefault="00A37D0D">
            <w:pPr>
              <w:autoSpaceDE w:val="0"/>
              <w:autoSpaceDN w:val="0"/>
              <w:adjustRightInd w:val="0"/>
              <w:jc w:val="center"/>
              <w:rPr>
                <w:rFonts w:ascii="Myriad Pro" w:hAnsi="Myriad Pro" w:cs="Times New Roman"/>
                <w:sz w:val="22"/>
                <w:szCs w:val="22"/>
                <w:lang w:val="en-GB"/>
              </w:rPr>
            </w:pPr>
            <w:r>
              <w:rPr>
                <w:rFonts w:ascii="Myriad Pro" w:hAnsi="Myriad Pro" w:cs="Times New Roman"/>
                <w:sz w:val="22"/>
                <w:szCs w:val="22"/>
                <w:lang w:val="en-GB"/>
              </w:rPr>
              <w:t>37,60</w:t>
            </w:r>
            <w:r w:rsidR="00FF2140" w:rsidRPr="00210AEF">
              <w:rPr>
                <w:rFonts w:ascii="Myriad Pro" w:hAnsi="Myriad Pro" w:cs="Times New Roman"/>
                <w:sz w:val="22"/>
                <w:szCs w:val="22"/>
                <w:lang w:val="en-GB"/>
              </w:rPr>
              <w:t>0</w:t>
            </w:r>
          </w:p>
        </w:tc>
        <w:tc>
          <w:tcPr>
            <w:tcW w:w="1398" w:type="pct"/>
          </w:tcPr>
          <w:p w14:paraId="63FAB803" w14:textId="77777777" w:rsidR="00FF2140" w:rsidRPr="00210AEF" w:rsidRDefault="00FF2140">
            <w:pPr>
              <w:autoSpaceDE w:val="0"/>
              <w:autoSpaceDN w:val="0"/>
              <w:adjustRightInd w:val="0"/>
              <w:jc w:val="center"/>
              <w:rPr>
                <w:rFonts w:ascii="Myriad Pro" w:hAnsi="Myriad Pro" w:cs="Times New Roman"/>
                <w:sz w:val="22"/>
                <w:szCs w:val="22"/>
                <w:lang w:val="en-GB"/>
              </w:rPr>
            </w:pPr>
            <w:r w:rsidRPr="00210AEF">
              <w:rPr>
                <w:rFonts w:ascii="Myriad Pro" w:hAnsi="Myriad Pro" w:cs="Times New Roman"/>
                <w:sz w:val="22"/>
                <w:szCs w:val="22"/>
                <w:lang w:val="en-GB"/>
              </w:rPr>
              <w:t>0</w:t>
            </w:r>
          </w:p>
        </w:tc>
      </w:tr>
      <w:tr w:rsidR="00FF2140" w:rsidRPr="00210AEF" w14:paraId="35637DFB" w14:textId="77777777" w:rsidTr="008842CD">
        <w:trPr>
          <w:trHeight w:val="340"/>
        </w:trPr>
        <w:tc>
          <w:tcPr>
            <w:tcW w:w="1138" w:type="pct"/>
          </w:tcPr>
          <w:p w14:paraId="4CE80EA3"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Total</w:t>
            </w:r>
          </w:p>
        </w:tc>
        <w:tc>
          <w:tcPr>
            <w:tcW w:w="1299" w:type="pct"/>
          </w:tcPr>
          <w:p w14:paraId="7D86636B" w14:textId="47B56C15" w:rsidR="00FF2140" w:rsidRPr="00210AEF" w:rsidRDefault="00A37D0D">
            <w:pPr>
              <w:autoSpaceDE w:val="0"/>
              <w:autoSpaceDN w:val="0"/>
              <w:adjustRightInd w:val="0"/>
              <w:jc w:val="center"/>
              <w:rPr>
                <w:rFonts w:ascii="Myriad Pro" w:hAnsi="Myriad Pro" w:cs="Times New Roman"/>
                <w:b/>
                <w:bCs/>
                <w:sz w:val="22"/>
                <w:szCs w:val="22"/>
                <w:lang w:val="en-GB"/>
              </w:rPr>
            </w:pPr>
            <w:r>
              <w:rPr>
                <w:rFonts w:ascii="Myriad Pro" w:hAnsi="Myriad Pro" w:cs="Times New Roman"/>
                <w:b/>
                <w:bCs/>
                <w:sz w:val="22"/>
                <w:szCs w:val="22"/>
                <w:lang w:val="en-GB"/>
              </w:rPr>
              <w:t>135</w:t>
            </w:r>
          </w:p>
        </w:tc>
        <w:tc>
          <w:tcPr>
            <w:tcW w:w="1165" w:type="pct"/>
          </w:tcPr>
          <w:p w14:paraId="27A108C4" w14:textId="104DF124" w:rsidR="00FF2140" w:rsidRPr="00210AEF" w:rsidRDefault="00A37D0D">
            <w:pPr>
              <w:autoSpaceDE w:val="0"/>
              <w:autoSpaceDN w:val="0"/>
              <w:adjustRightInd w:val="0"/>
              <w:jc w:val="center"/>
              <w:rPr>
                <w:rFonts w:ascii="Myriad Pro" w:hAnsi="Myriad Pro" w:cs="Times New Roman"/>
                <w:b/>
                <w:bCs/>
                <w:sz w:val="22"/>
                <w:szCs w:val="22"/>
                <w:lang w:val="en-GB"/>
              </w:rPr>
            </w:pPr>
            <w:r>
              <w:rPr>
                <w:rFonts w:ascii="Myriad Pro" w:hAnsi="Myriad Pro" w:cs="Times New Roman"/>
                <w:b/>
                <w:bCs/>
                <w:sz w:val="22"/>
                <w:szCs w:val="22"/>
                <w:lang w:val="en-GB"/>
              </w:rPr>
              <w:t>47,200</w:t>
            </w:r>
          </w:p>
        </w:tc>
        <w:tc>
          <w:tcPr>
            <w:tcW w:w="1398" w:type="pct"/>
          </w:tcPr>
          <w:p w14:paraId="67DA1BA5"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0</w:t>
            </w:r>
          </w:p>
        </w:tc>
      </w:tr>
      <w:bookmarkEnd w:id="135"/>
    </w:tbl>
    <w:p w14:paraId="44E4D562" w14:textId="77777777" w:rsidR="00FF2140" w:rsidRPr="00210AEF" w:rsidRDefault="00FF2140">
      <w:pPr>
        <w:autoSpaceDE w:val="0"/>
        <w:autoSpaceDN w:val="0"/>
        <w:adjustRightInd w:val="0"/>
        <w:jc w:val="both"/>
        <w:rPr>
          <w:rFonts w:cs="Times New Roman"/>
          <w:iCs/>
          <w:szCs w:val="22"/>
        </w:rPr>
      </w:pPr>
    </w:p>
    <w:p w14:paraId="19DAEA38" w14:textId="77777777" w:rsidR="00FF2140" w:rsidRPr="00210AEF" w:rsidRDefault="00FF2140">
      <w:pPr>
        <w:pStyle w:val="Heading4"/>
      </w:pPr>
      <w:bookmarkStart w:id="136" w:name="_Toc496019012"/>
      <w:bookmarkStart w:id="137" w:name="_Toc504470483"/>
      <w:bookmarkStart w:id="138" w:name="_Toc504471065"/>
      <w:bookmarkEnd w:id="136"/>
      <w:r w:rsidRPr="00210AEF">
        <w:t>Procurement services to deliver the 2019 clearance contracts</w:t>
      </w:r>
    </w:p>
    <w:bookmarkEnd w:id="137"/>
    <w:bookmarkEnd w:id="138"/>
    <w:p w14:paraId="7E58231B" w14:textId="77777777" w:rsidR="00FF2140" w:rsidRPr="00210AEF" w:rsidRDefault="00FF2140">
      <w:pPr>
        <w:autoSpaceDE w:val="0"/>
        <w:autoSpaceDN w:val="0"/>
        <w:adjustRightInd w:val="0"/>
        <w:jc w:val="both"/>
        <w:rPr>
          <w:rFonts w:cs="Times New Roman"/>
          <w:iCs/>
          <w:szCs w:val="22"/>
        </w:rPr>
      </w:pPr>
      <w:r w:rsidRPr="00210AEF">
        <w:rPr>
          <w:rFonts w:cs="Times New Roman"/>
          <w:iCs/>
          <w:szCs w:val="22"/>
        </w:rPr>
        <w:t>Evaluation of bid proposals for three mine clearance contracts in Battambang, Banteay Meanchey and Pailin provinces were conducted in mid</w:t>
      </w:r>
      <w:r w:rsidR="006E3508" w:rsidRPr="00210AEF">
        <w:rPr>
          <w:rFonts w:cs="Times New Roman"/>
          <w:iCs/>
          <w:szCs w:val="22"/>
        </w:rPr>
        <w:t>-</w:t>
      </w:r>
      <w:r w:rsidRPr="00210AEF">
        <w:rPr>
          <w:rFonts w:cs="Times New Roman"/>
          <w:iCs/>
          <w:szCs w:val="22"/>
        </w:rPr>
        <w:t>November</w:t>
      </w:r>
      <w:r w:rsidR="006E3508" w:rsidRPr="00581EDC">
        <w:rPr>
          <w:rFonts w:cs="Times New Roman"/>
          <w:iCs/>
          <w:szCs w:val="22"/>
        </w:rPr>
        <w:t>.</w:t>
      </w:r>
      <w:r w:rsidRPr="00581EDC">
        <w:rPr>
          <w:rFonts w:cs="Times New Roman"/>
          <w:iCs/>
          <w:szCs w:val="22"/>
        </w:rPr>
        <w:t xml:space="preserve"> Follow</w:t>
      </w:r>
      <w:r w:rsidR="006E3508" w:rsidRPr="00581EDC">
        <w:rPr>
          <w:rFonts w:cs="Times New Roman"/>
          <w:iCs/>
          <w:szCs w:val="22"/>
        </w:rPr>
        <w:t>-</w:t>
      </w:r>
      <w:r w:rsidRPr="00581EDC">
        <w:rPr>
          <w:rFonts w:cs="Times New Roman"/>
          <w:iCs/>
          <w:szCs w:val="22"/>
        </w:rPr>
        <w:t>on process</w:t>
      </w:r>
      <w:r w:rsidR="006E3508" w:rsidRPr="00581EDC">
        <w:rPr>
          <w:rFonts w:cs="Times New Roman"/>
          <w:iCs/>
          <w:szCs w:val="22"/>
        </w:rPr>
        <w:t>es</w:t>
      </w:r>
      <w:r w:rsidRPr="00581EDC">
        <w:rPr>
          <w:rFonts w:cs="Times New Roman"/>
          <w:iCs/>
          <w:szCs w:val="22"/>
        </w:rPr>
        <w:t xml:space="preserve"> and the preparation of contracts for signatures </w:t>
      </w:r>
      <w:r w:rsidR="006E3508" w:rsidRPr="00581EDC">
        <w:rPr>
          <w:rFonts w:cs="Times New Roman"/>
          <w:iCs/>
          <w:szCs w:val="22"/>
        </w:rPr>
        <w:t xml:space="preserve">is expected to be </w:t>
      </w:r>
      <w:r w:rsidRPr="00581EDC">
        <w:rPr>
          <w:rFonts w:cs="Times New Roman"/>
          <w:iCs/>
          <w:szCs w:val="22"/>
        </w:rPr>
        <w:t>completed by mid</w:t>
      </w:r>
      <w:r w:rsidR="006E3508" w:rsidRPr="00581EDC">
        <w:rPr>
          <w:rFonts w:cs="Times New Roman"/>
          <w:iCs/>
          <w:szCs w:val="22"/>
        </w:rPr>
        <w:t>-</w:t>
      </w:r>
      <w:r w:rsidRPr="00581EDC">
        <w:rPr>
          <w:rFonts w:cs="Times New Roman"/>
          <w:iCs/>
          <w:szCs w:val="22"/>
        </w:rPr>
        <w:t>December 2018.</w:t>
      </w:r>
      <w:r w:rsidRPr="00210AEF">
        <w:rPr>
          <w:rFonts w:cs="Times New Roman"/>
          <w:iCs/>
          <w:szCs w:val="22"/>
        </w:rPr>
        <w:t xml:space="preserve"> </w:t>
      </w:r>
    </w:p>
    <w:p w14:paraId="1647CEED" w14:textId="77777777" w:rsidR="00FF2140" w:rsidRPr="00210AEF" w:rsidRDefault="00FF2140">
      <w:pPr>
        <w:rPr>
          <w:szCs w:val="22"/>
        </w:rPr>
      </w:pPr>
    </w:p>
    <w:p w14:paraId="5BDA2759" w14:textId="77777777" w:rsidR="00FF2140" w:rsidRPr="00210AEF" w:rsidRDefault="00C66FE7" w:rsidP="008842CD">
      <w:pPr>
        <w:pStyle w:val="Heading1"/>
        <w:rPr>
          <w:rFonts w:eastAsia="SimSun"/>
        </w:rPr>
      </w:pPr>
      <w:bookmarkStart w:id="139" w:name="_Toc532910199"/>
      <w:bookmarkStart w:id="140" w:name="_Toc532910244"/>
      <w:bookmarkStart w:id="141" w:name="_Toc532910405"/>
      <w:bookmarkStart w:id="142" w:name="_Toc532910540"/>
      <w:bookmarkStart w:id="143" w:name="_Toc532910706"/>
      <w:bookmarkStart w:id="144" w:name="_Toc532911304"/>
      <w:bookmarkStart w:id="145" w:name="_Toc532911367"/>
      <w:bookmarkStart w:id="146" w:name="_Toc532911429"/>
      <w:bookmarkStart w:id="147" w:name="_Toc532911481"/>
      <w:bookmarkStart w:id="148" w:name="_Toc532911525"/>
      <w:bookmarkStart w:id="149" w:name="_Toc532911568"/>
      <w:bookmarkStart w:id="150" w:name="_Toc532911609"/>
      <w:bookmarkStart w:id="151" w:name="_Toc532911664"/>
      <w:bookmarkStart w:id="152" w:name="_Toc532911824"/>
      <w:bookmarkStart w:id="153" w:name="_Toc532913105"/>
      <w:bookmarkStart w:id="154" w:name="_Toc532914797"/>
      <w:bookmarkStart w:id="155" w:name="_Toc532914861"/>
      <w:bookmarkStart w:id="156" w:name="_Toc532910200"/>
      <w:bookmarkStart w:id="157" w:name="_Toc532910245"/>
      <w:bookmarkStart w:id="158" w:name="_Toc532910406"/>
      <w:bookmarkStart w:id="159" w:name="_Toc532910541"/>
      <w:bookmarkStart w:id="160" w:name="_Toc532910707"/>
      <w:bookmarkStart w:id="161" w:name="_Toc532911305"/>
      <w:bookmarkStart w:id="162" w:name="_Toc532911368"/>
      <w:bookmarkStart w:id="163" w:name="_Toc532911430"/>
      <w:bookmarkStart w:id="164" w:name="_Toc532911482"/>
      <w:bookmarkStart w:id="165" w:name="_Toc532911526"/>
      <w:bookmarkStart w:id="166" w:name="_Toc532911569"/>
      <w:bookmarkStart w:id="167" w:name="_Toc532911610"/>
      <w:bookmarkStart w:id="168" w:name="_Toc532911665"/>
      <w:bookmarkStart w:id="169" w:name="_Toc532911825"/>
      <w:bookmarkStart w:id="170" w:name="_Toc532913106"/>
      <w:bookmarkStart w:id="171" w:name="_Toc532914798"/>
      <w:bookmarkStart w:id="172" w:name="_Toc532914862"/>
      <w:bookmarkStart w:id="173" w:name="_Toc528162209"/>
      <w:bookmarkStart w:id="174" w:name="_Toc53299095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210AEF">
        <w:rPr>
          <w:rFonts w:eastAsiaTheme="minorHAnsi" w:cs="Times New Roman"/>
          <w:bCs/>
        </w:rPr>
        <w:t>Progress toward country programme outputs</w:t>
      </w:r>
      <w:bookmarkEnd w:id="173"/>
      <w:bookmarkEnd w:id="174"/>
    </w:p>
    <w:p w14:paraId="5B246596" w14:textId="77777777" w:rsidR="00FF2140" w:rsidRPr="00210AEF" w:rsidRDefault="00FF2140">
      <w:pPr>
        <w:rPr>
          <w:rFonts w:eastAsia="SimSun"/>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117"/>
        <w:gridCol w:w="2156"/>
        <w:gridCol w:w="3831"/>
      </w:tblGrid>
      <w:tr w:rsidR="00FF2140" w:rsidRPr="00210AEF" w14:paraId="7EBF1D38" w14:textId="77777777" w:rsidTr="008842CD">
        <w:trPr>
          <w:trHeight w:val="719"/>
          <w:tblHeader/>
        </w:trPr>
        <w:tc>
          <w:tcPr>
            <w:tcW w:w="5000" w:type="pct"/>
            <w:gridSpan w:val="4"/>
            <w:tcBorders>
              <w:bottom w:val="single" w:sz="4" w:space="0" w:color="auto"/>
            </w:tcBorders>
            <w:shd w:val="clear" w:color="auto" w:fill="808080" w:themeFill="background1" w:themeFillShade="80"/>
          </w:tcPr>
          <w:p w14:paraId="1E5A06AF" w14:textId="77777777" w:rsidR="00FF2140" w:rsidRPr="00210AEF" w:rsidRDefault="00FF2140">
            <w:pPr>
              <w:jc w:val="both"/>
              <w:rPr>
                <w:rFonts w:cs="Times New Roman"/>
                <w:b/>
                <w:color w:val="000000" w:themeColor="text1"/>
                <w:szCs w:val="22"/>
              </w:rPr>
            </w:pPr>
            <w:r w:rsidRPr="00210AEF">
              <w:rPr>
                <w:rFonts w:cs="Times New Roman"/>
                <w:b/>
                <w:bCs/>
                <w:szCs w:val="22"/>
              </w:rPr>
              <w:t xml:space="preserve">CPD/CPAP OUTPUT 1.5: </w:t>
            </w:r>
            <w:r w:rsidRPr="00210AEF">
              <w:rPr>
                <w:rFonts w:cs="Times New Roman"/>
                <w:color w:val="000000" w:themeColor="text1"/>
                <w:szCs w:val="22"/>
              </w:rPr>
              <w:t>Institutional measures are in place to strengthen the contribution of the national mine action programme to the human development of poor communities.</w:t>
            </w:r>
          </w:p>
        </w:tc>
      </w:tr>
      <w:tr w:rsidR="00FF2140" w:rsidRPr="00210AEF" w14:paraId="72DD7087" w14:textId="77777777" w:rsidTr="008842CD">
        <w:trPr>
          <w:trHeight w:val="161"/>
          <w:tblHeader/>
        </w:trPr>
        <w:tc>
          <w:tcPr>
            <w:tcW w:w="1062" w:type="pct"/>
            <w:shd w:val="clear" w:color="auto" w:fill="auto"/>
          </w:tcPr>
          <w:p w14:paraId="04D0EFA6" w14:textId="77777777" w:rsidR="00FF2140" w:rsidRPr="00210AEF" w:rsidRDefault="00FF2140">
            <w:pPr>
              <w:rPr>
                <w:rFonts w:cs="Times New Roman"/>
                <w:b/>
                <w:szCs w:val="22"/>
              </w:rPr>
            </w:pPr>
            <w:r w:rsidRPr="00210AEF">
              <w:rPr>
                <w:rFonts w:cs="Times New Roman"/>
                <w:b/>
                <w:szCs w:val="22"/>
              </w:rPr>
              <w:t xml:space="preserve">Output Indicators </w:t>
            </w:r>
          </w:p>
        </w:tc>
        <w:tc>
          <w:tcPr>
            <w:tcW w:w="619" w:type="pct"/>
            <w:shd w:val="clear" w:color="auto" w:fill="auto"/>
          </w:tcPr>
          <w:p w14:paraId="5E8661FC" w14:textId="77777777" w:rsidR="00FF2140" w:rsidRPr="00210AEF" w:rsidRDefault="00FF2140">
            <w:pPr>
              <w:rPr>
                <w:rFonts w:cs="Times New Roman"/>
                <w:b/>
                <w:bCs/>
                <w:i/>
                <w:szCs w:val="22"/>
              </w:rPr>
            </w:pPr>
            <w:r w:rsidRPr="00210AEF">
              <w:rPr>
                <w:rFonts w:cs="Times New Roman"/>
                <w:b/>
                <w:bCs/>
                <w:i/>
                <w:szCs w:val="22"/>
              </w:rPr>
              <w:t xml:space="preserve">Baseline </w:t>
            </w:r>
          </w:p>
        </w:tc>
        <w:tc>
          <w:tcPr>
            <w:tcW w:w="1195" w:type="pct"/>
            <w:shd w:val="clear" w:color="auto" w:fill="auto"/>
          </w:tcPr>
          <w:p w14:paraId="6469E09A" w14:textId="77777777" w:rsidR="00FF2140" w:rsidRPr="00210AEF" w:rsidRDefault="00FF2140">
            <w:pPr>
              <w:rPr>
                <w:rFonts w:cs="Times New Roman"/>
                <w:b/>
                <w:bCs/>
                <w:i/>
                <w:szCs w:val="22"/>
              </w:rPr>
            </w:pPr>
            <w:r w:rsidRPr="00210AEF">
              <w:rPr>
                <w:rFonts w:cs="Times New Roman"/>
                <w:b/>
                <w:bCs/>
                <w:i/>
                <w:szCs w:val="22"/>
              </w:rPr>
              <w:t>Target (2019)</w:t>
            </w:r>
          </w:p>
        </w:tc>
        <w:tc>
          <w:tcPr>
            <w:tcW w:w="2124" w:type="pct"/>
            <w:shd w:val="clear" w:color="auto" w:fill="auto"/>
          </w:tcPr>
          <w:p w14:paraId="4CDA6EE7" w14:textId="77777777" w:rsidR="00FF2140" w:rsidRPr="00210AEF" w:rsidRDefault="00394920">
            <w:pPr>
              <w:rPr>
                <w:rFonts w:cs="Times New Roman"/>
                <w:b/>
                <w:bCs/>
                <w:i/>
                <w:szCs w:val="22"/>
              </w:rPr>
            </w:pPr>
            <w:r w:rsidRPr="00210AEF">
              <w:rPr>
                <w:rFonts w:cs="Times New Roman"/>
                <w:b/>
                <w:bCs/>
                <w:i/>
                <w:szCs w:val="22"/>
              </w:rPr>
              <w:t>Status</w:t>
            </w:r>
          </w:p>
        </w:tc>
      </w:tr>
      <w:tr w:rsidR="00FF2140" w:rsidRPr="00210AEF" w14:paraId="449D386F" w14:textId="77777777" w:rsidTr="008842CD">
        <w:trPr>
          <w:trHeight w:val="323"/>
        </w:trPr>
        <w:tc>
          <w:tcPr>
            <w:tcW w:w="1062" w:type="pct"/>
            <w:vMerge w:val="restart"/>
            <w:shd w:val="clear" w:color="auto" w:fill="auto"/>
          </w:tcPr>
          <w:p w14:paraId="3432D85D" w14:textId="77777777" w:rsidR="00FF2140" w:rsidRPr="00210AEF" w:rsidRDefault="00FF2140">
            <w:pPr>
              <w:ind w:right="-43"/>
              <w:jc w:val="both"/>
              <w:rPr>
                <w:rFonts w:cs="Times New Roman"/>
                <w:color w:val="000000" w:themeColor="text1"/>
                <w:szCs w:val="22"/>
              </w:rPr>
            </w:pPr>
            <w:r w:rsidRPr="00210AEF">
              <w:rPr>
                <w:rFonts w:cs="Times New Roman"/>
                <w:b/>
                <w:bCs/>
                <w:color w:val="000000" w:themeColor="text1"/>
                <w:szCs w:val="22"/>
              </w:rPr>
              <w:t>CPD Indicator 1.5.1</w:t>
            </w:r>
            <w:r w:rsidRPr="00210AEF">
              <w:rPr>
                <w:rFonts w:cs="Times New Roman"/>
                <w:color w:val="000000" w:themeColor="text1"/>
                <w:szCs w:val="22"/>
              </w:rPr>
              <w:t>:</w:t>
            </w:r>
          </w:p>
          <w:p w14:paraId="1DA3423A" w14:textId="77777777" w:rsidR="00FF2140" w:rsidRPr="00210AEF" w:rsidRDefault="00FF2140">
            <w:pPr>
              <w:ind w:right="-43"/>
              <w:rPr>
                <w:rFonts w:cs="Times New Roman"/>
                <w:b/>
                <w:bCs/>
                <w:color w:val="000000" w:themeColor="text1"/>
                <w:szCs w:val="22"/>
              </w:rPr>
            </w:pPr>
            <w:r w:rsidRPr="00210AEF">
              <w:rPr>
                <w:rFonts w:cs="Times New Roman"/>
                <w:color w:val="000000" w:themeColor="text1"/>
                <w:szCs w:val="22"/>
              </w:rPr>
              <w:t xml:space="preserve">The extent to which mechanisms measure and facilitate the development impact of mine action. </w:t>
            </w:r>
          </w:p>
        </w:tc>
        <w:tc>
          <w:tcPr>
            <w:tcW w:w="619" w:type="pct"/>
            <w:tcBorders>
              <w:bottom w:val="single" w:sz="4" w:space="0" w:color="auto"/>
            </w:tcBorders>
            <w:shd w:val="clear" w:color="auto" w:fill="auto"/>
          </w:tcPr>
          <w:p w14:paraId="1B3067C4" w14:textId="77777777" w:rsidR="00FF2140" w:rsidRPr="00210AEF" w:rsidRDefault="00FF2140">
            <w:pPr>
              <w:rPr>
                <w:rFonts w:cs="Times New Roman"/>
                <w:szCs w:val="22"/>
              </w:rPr>
            </w:pPr>
            <w:r w:rsidRPr="00210AEF">
              <w:rPr>
                <w:rFonts w:cs="Times New Roman"/>
                <w:szCs w:val="22"/>
              </w:rPr>
              <w:t>(Baseline</w:t>
            </w:r>
          </w:p>
          <w:p w14:paraId="2B0982A0" w14:textId="77777777" w:rsidR="00FF2140" w:rsidRPr="00210AEF" w:rsidRDefault="00FF2140">
            <w:pPr>
              <w:rPr>
                <w:rFonts w:cs="Times New Roman"/>
                <w:szCs w:val="22"/>
              </w:rPr>
            </w:pPr>
            <w:r w:rsidRPr="00210AEF">
              <w:rPr>
                <w:rFonts w:cs="Times New Roman"/>
                <w:szCs w:val="22"/>
              </w:rPr>
              <w:t>2016)</w:t>
            </w:r>
          </w:p>
          <w:p w14:paraId="26E50559" w14:textId="77777777" w:rsidR="00FF2140" w:rsidRPr="00210AEF" w:rsidRDefault="00FF2140">
            <w:pPr>
              <w:rPr>
                <w:rFonts w:cs="Times New Roman"/>
                <w:szCs w:val="22"/>
              </w:rPr>
            </w:pPr>
          </w:p>
          <w:p w14:paraId="3B0AFD47" w14:textId="77777777" w:rsidR="00FF2140" w:rsidRPr="00210AEF" w:rsidRDefault="00FF2140">
            <w:pPr>
              <w:rPr>
                <w:rFonts w:cs="Times New Roman"/>
                <w:szCs w:val="22"/>
              </w:rPr>
            </w:pPr>
            <w:r w:rsidRPr="00210AEF">
              <w:rPr>
                <w:rFonts w:cs="Times New Roman"/>
                <w:szCs w:val="22"/>
              </w:rPr>
              <w:t>NMAS 2010-2019</w:t>
            </w:r>
          </w:p>
        </w:tc>
        <w:tc>
          <w:tcPr>
            <w:tcW w:w="1195" w:type="pct"/>
            <w:tcBorders>
              <w:bottom w:val="single" w:sz="4" w:space="0" w:color="auto"/>
            </w:tcBorders>
            <w:shd w:val="clear" w:color="auto" w:fill="auto"/>
          </w:tcPr>
          <w:p w14:paraId="2FA34D62" w14:textId="77777777" w:rsidR="00FF2140" w:rsidRPr="00210AEF" w:rsidRDefault="006E3508">
            <w:pPr>
              <w:rPr>
                <w:rFonts w:cs="Times New Roman"/>
                <w:color w:val="000000" w:themeColor="text1"/>
                <w:szCs w:val="22"/>
              </w:rPr>
            </w:pPr>
            <w:r w:rsidRPr="00210AEF">
              <w:rPr>
                <w:rFonts w:cs="Times New Roman"/>
                <w:color w:val="000000" w:themeColor="text1"/>
                <w:szCs w:val="22"/>
              </w:rPr>
              <w:t xml:space="preserve">Output </w:t>
            </w:r>
            <w:r w:rsidR="00FF2140" w:rsidRPr="00210AEF">
              <w:rPr>
                <w:rFonts w:cs="Times New Roman"/>
                <w:color w:val="000000" w:themeColor="text1"/>
                <w:szCs w:val="22"/>
              </w:rPr>
              <w:t xml:space="preserve">1: </w:t>
            </w:r>
          </w:p>
          <w:p w14:paraId="26DC721C" w14:textId="77777777" w:rsidR="00FF2140" w:rsidRPr="00210AEF" w:rsidRDefault="00FF2140">
            <w:pPr>
              <w:rPr>
                <w:rFonts w:cs="Times New Roman"/>
                <w:szCs w:val="22"/>
              </w:rPr>
            </w:pPr>
            <w:r w:rsidRPr="00210AEF">
              <w:rPr>
                <w:rFonts w:cs="Times New Roman"/>
                <w:color w:val="000000" w:themeColor="text1"/>
                <w:szCs w:val="22"/>
              </w:rPr>
              <w:t>Mine action policies and strategic frameworks are aligned to national and sub-national sectorial policies and planning strategies</w:t>
            </w:r>
          </w:p>
        </w:tc>
        <w:tc>
          <w:tcPr>
            <w:tcW w:w="2124" w:type="pct"/>
            <w:tcBorders>
              <w:bottom w:val="single" w:sz="4" w:space="0" w:color="auto"/>
            </w:tcBorders>
            <w:shd w:val="clear" w:color="auto" w:fill="auto"/>
          </w:tcPr>
          <w:p w14:paraId="721256EA" w14:textId="77777777" w:rsidR="00FF2140" w:rsidRPr="00210AEF" w:rsidRDefault="006E3508">
            <w:pPr>
              <w:contextualSpacing/>
              <w:rPr>
                <w:rFonts w:cs="Times New Roman"/>
                <w:szCs w:val="22"/>
              </w:rPr>
            </w:pPr>
            <w:r w:rsidRPr="00210AEF">
              <w:rPr>
                <w:rFonts w:cs="Times New Roman"/>
                <w:szCs w:val="22"/>
              </w:rPr>
              <w:t>The approved NMAS 2018-2025 was launched on 16 May 2018.  NMAS phase one was initiated, including the pilot-testing of the performance monitoring system, the development of the NMAS resource mobilisation strategy, the approval of the three-year implementation plan and the development of the extension request under Article 5 of the Anti-Personnel Mine Ban Convention.</w:t>
            </w:r>
          </w:p>
        </w:tc>
      </w:tr>
      <w:tr w:rsidR="00FF2140" w:rsidRPr="00210AEF" w14:paraId="72949F9C" w14:textId="77777777" w:rsidTr="008842CD">
        <w:trPr>
          <w:trHeight w:val="2528"/>
        </w:trPr>
        <w:tc>
          <w:tcPr>
            <w:tcW w:w="1062" w:type="pct"/>
            <w:vMerge/>
            <w:shd w:val="clear" w:color="auto" w:fill="auto"/>
          </w:tcPr>
          <w:p w14:paraId="5E8AC3AD" w14:textId="77777777" w:rsidR="00FF2140" w:rsidRPr="00210AEF" w:rsidRDefault="00FF2140">
            <w:pPr>
              <w:ind w:right="-43"/>
              <w:rPr>
                <w:rFonts w:cs="Times New Roman"/>
                <w:b/>
                <w:bCs/>
                <w:color w:val="000000" w:themeColor="text1"/>
                <w:szCs w:val="22"/>
              </w:rPr>
            </w:pPr>
          </w:p>
        </w:tc>
        <w:tc>
          <w:tcPr>
            <w:tcW w:w="619" w:type="pct"/>
            <w:tcBorders>
              <w:bottom w:val="single" w:sz="4" w:space="0" w:color="auto"/>
            </w:tcBorders>
            <w:shd w:val="clear" w:color="auto" w:fill="auto"/>
          </w:tcPr>
          <w:p w14:paraId="0C81BD63" w14:textId="77777777" w:rsidR="00FF2140" w:rsidRPr="00210AEF" w:rsidRDefault="00FF2140">
            <w:pPr>
              <w:rPr>
                <w:rFonts w:cs="Times New Roman"/>
                <w:szCs w:val="22"/>
              </w:rPr>
            </w:pPr>
            <w:r w:rsidRPr="00210AEF">
              <w:rPr>
                <w:rFonts w:cs="Times New Roman"/>
                <w:szCs w:val="22"/>
              </w:rPr>
              <w:t>(Baseline</w:t>
            </w:r>
          </w:p>
          <w:p w14:paraId="684B23E7" w14:textId="77777777" w:rsidR="00FF2140" w:rsidRPr="00210AEF" w:rsidRDefault="00FF2140">
            <w:pPr>
              <w:rPr>
                <w:rFonts w:cs="Times New Roman"/>
                <w:szCs w:val="22"/>
              </w:rPr>
            </w:pPr>
            <w:r w:rsidRPr="00210AEF">
              <w:rPr>
                <w:rFonts w:cs="Times New Roman"/>
                <w:szCs w:val="22"/>
              </w:rPr>
              <w:t>2016)</w:t>
            </w:r>
          </w:p>
          <w:p w14:paraId="25AD43D0" w14:textId="77777777" w:rsidR="00FF2140" w:rsidRPr="00210AEF" w:rsidRDefault="00FF2140">
            <w:pPr>
              <w:rPr>
                <w:rFonts w:cs="Times New Roman"/>
                <w:szCs w:val="22"/>
              </w:rPr>
            </w:pPr>
          </w:p>
          <w:p w14:paraId="030F55D0" w14:textId="77777777" w:rsidR="00FF2140" w:rsidRPr="00210AEF" w:rsidRDefault="00FF2140">
            <w:pPr>
              <w:rPr>
                <w:rFonts w:cs="Times New Roman"/>
                <w:szCs w:val="22"/>
              </w:rPr>
            </w:pPr>
            <w:r w:rsidRPr="00210AEF">
              <w:rPr>
                <w:rFonts w:cs="Times New Roman"/>
                <w:szCs w:val="22"/>
              </w:rPr>
              <w:t>No PMS</w:t>
            </w:r>
          </w:p>
        </w:tc>
        <w:tc>
          <w:tcPr>
            <w:tcW w:w="1195" w:type="pct"/>
            <w:tcBorders>
              <w:bottom w:val="single" w:sz="4" w:space="0" w:color="auto"/>
            </w:tcBorders>
            <w:shd w:val="clear" w:color="auto" w:fill="auto"/>
          </w:tcPr>
          <w:p w14:paraId="7E5BB878" w14:textId="77777777" w:rsidR="00FF2140" w:rsidRPr="00210AEF" w:rsidRDefault="006E3508">
            <w:pPr>
              <w:rPr>
                <w:rFonts w:cs="Times New Roman"/>
                <w:color w:val="000000" w:themeColor="text1"/>
                <w:szCs w:val="22"/>
              </w:rPr>
            </w:pPr>
            <w:r w:rsidRPr="00210AEF">
              <w:rPr>
                <w:rFonts w:cs="Times New Roman"/>
                <w:color w:val="000000" w:themeColor="text1"/>
                <w:szCs w:val="22"/>
              </w:rPr>
              <w:t>Output</w:t>
            </w:r>
            <w:r w:rsidR="00FF2140" w:rsidRPr="00210AEF">
              <w:rPr>
                <w:rFonts w:cs="Times New Roman"/>
                <w:color w:val="000000" w:themeColor="text1"/>
                <w:szCs w:val="22"/>
              </w:rPr>
              <w:t xml:space="preserve"> 2: </w:t>
            </w:r>
          </w:p>
          <w:p w14:paraId="1FC0BE5F" w14:textId="77777777" w:rsidR="00FF2140" w:rsidRPr="00210AEF" w:rsidRDefault="00FF2140">
            <w:pPr>
              <w:ind w:right="-105"/>
              <w:rPr>
                <w:rFonts w:cs="Times New Roman"/>
                <w:szCs w:val="22"/>
              </w:rPr>
            </w:pPr>
            <w:r w:rsidRPr="00210AEF">
              <w:rPr>
                <w:rFonts w:cs="Times New Roman"/>
                <w:color w:val="000000" w:themeColor="text1"/>
                <w:szCs w:val="22"/>
              </w:rPr>
              <w:t>A CMAA mine action program performance monitoring system exists that delivers quality evidence on sustainable development outcome/impact</w:t>
            </w:r>
          </w:p>
        </w:tc>
        <w:tc>
          <w:tcPr>
            <w:tcW w:w="2124" w:type="pct"/>
            <w:tcBorders>
              <w:bottom w:val="single" w:sz="4" w:space="0" w:color="auto"/>
            </w:tcBorders>
            <w:shd w:val="clear" w:color="auto" w:fill="auto"/>
          </w:tcPr>
          <w:p w14:paraId="405406C6" w14:textId="77777777" w:rsidR="00FF2140" w:rsidRPr="00210AEF" w:rsidRDefault="006E3508">
            <w:pPr>
              <w:contextualSpacing/>
              <w:rPr>
                <w:rFonts w:cs="Times New Roman"/>
                <w:szCs w:val="22"/>
              </w:rPr>
            </w:pPr>
            <w:r w:rsidRPr="00210AEF">
              <w:rPr>
                <w:rFonts w:cs="Times New Roman"/>
                <w:color w:val="000000" w:themeColor="text1"/>
                <w:szCs w:val="22"/>
              </w:rPr>
              <w:t>The approved PMS was launched during the national mine action conference in May 2018. CMAA and MAPU staff trained on data collection. PMS pilot-testing conducted in Banteay Meanchey province. These led to the finalisation of the PMS output and outcome m</w:t>
            </w:r>
            <w:r w:rsidR="00B34EF2" w:rsidRPr="00210AEF">
              <w:rPr>
                <w:rFonts w:cs="Times New Roman"/>
                <w:color w:val="000000" w:themeColor="text1"/>
                <w:szCs w:val="22"/>
              </w:rPr>
              <w:t xml:space="preserve">atrixes, data collection tools </w:t>
            </w:r>
            <w:r w:rsidRPr="00210AEF">
              <w:rPr>
                <w:rFonts w:cs="Times New Roman"/>
                <w:color w:val="000000" w:themeColor="text1"/>
                <w:szCs w:val="22"/>
              </w:rPr>
              <w:t xml:space="preserve">and the PMS reporting templates.  </w:t>
            </w:r>
          </w:p>
        </w:tc>
      </w:tr>
      <w:tr w:rsidR="00FF2140" w:rsidRPr="00210AEF" w14:paraId="147979B3" w14:textId="77777777" w:rsidTr="008842CD">
        <w:trPr>
          <w:trHeight w:val="1943"/>
        </w:trPr>
        <w:tc>
          <w:tcPr>
            <w:tcW w:w="1062" w:type="pct"/>
            <w:vMerge/>
            <w:tcBorders>
              <w:bottom w:val="single" w:sz="4" w:space="0" w:color="auto"/>
            </w:tcBorders>
            <w:shd w:val="clear" w:color="auto" w:fill="auto"/>
          </w:tcPr>
          <w:p w14:paraId="4ABC2107" w14:textId="77777777" w:rsidR="00FF2140" w:rsidRPr="00210AEF" w:rsidRDefault="00FF2140">
            <w:pPr>
              <w:ind w:right="-43"/>
              <w:rPr>
                <w:rFonts w:cs="Times New Roman"/>
                <w:color w:val="000000" w:themeColor="text1"/>
                <w:szCs w:val="22"/>
              </w:rPr>
            </w:pPr>
          </w:p>
        </w:tc>
        <w:tc>
          <w:tcPr>
            <w:tcW w:w="619" w:type="pct"/>
            <w:tcBorders>
              <w:bottom w:val="single" w:sz="4" w:space="0" w:color="auto"/>
            </w:tcBorders>
            <w:shd w:val="clear" w:color="auto" w:fill="auto"/>
          </w:tcPr>
          <w:p w14:paraId="2E4BDF0A" w14:textId="77777777" w:rsidR="00FF2140" w:rsidRPr="00210AEF" w:rsidRDefault="00FF2140">
            <w:pPr>
              <w:rPr>
                <w:rFonts w:cs="Times New Roman"/>
                <w:szCs w:val="22"/>
              </w:rPr>
            </w:pPr>
            <w:r w:rsidRPr="00210AEF">
              <w:rPr>
                <w:rFonts w:cs="Times New Roman"/>
                <w:szCs w:val="22"/>
              </w:rPr>
              <w:t>(Baseline</w:t>
            </w:r>
          </w:p>
          <w:p w14:paraId="2FB83FC7" w14:textId="77777777" w:rsidR="00FF2140" w:rsidRPr="00210AEF" w:rsidRDefault="00FF2140">
            <w:pPr>
              <w:rPr>
                <w:rFonts w:cs="Times New Roman"/>
                <w:szCs w:val="22"/>
              </w:rPr>
            </w:pPr>
            <w:r w:rsidRPr="00210AEF">
              <w:rPr>
                <w:rFonts w:cs="Times New Roman"/>
                <w:szCs w:val="22"/>
              </w:rPr>
              <w:t>Dec 2017)</w:t>
            </w:r>
          </w:p>
          <w:p w14:paraId="4A737129" w14:textId="77777777" w:rsidR="00FF2140" w:rsidRPr="00210AEF" w:rsidRDefault="00FF2140">
            <w:pPr>
              <w:rPr>
                <w:rFonts w:cs="Times New Roman"/>
                <w:color w:val="000000"/>
                <w:szCs w:val="22"/>
              </w:rPr>
            </w:pPr>
          </w:p>
          <w:p w14:paraId="49C910C1" w14:textId="77777777" w:rsidR="00FF2140" w:rsidRPr="00210AEF" w:rsidRDefault="00FF2140">
            <w:pPr>
              <w:rPr>
                <w:rFonts w:cs="Times New Roman"/>
                <w:color w:val="000000"/>
                <w:szCs w:val="22"/>
                <w:vertAlign w:val="superscript"/>
              </w:rPr>
            </w:pPr>
            <w:r w:rsidRPr="00210AEF">
              <w:rPr>
                <w:rFonts w:cs="Times New Roman"/>
                <w:color w:val="000000"/>
                <w:szCs w:val="22"/>
              </w:rPr>
              <w:t>216.08 km</w:t>
            </w:r>
            <w:r w:rsidRPr="00210AEF">
              <w:rPr>
                <w:rFonts w:cs="Times New Roman"/>
                <w:color w:val="000000"/>
                <w:szCs w:val="22"/>
                <w:vertAlign w:val="superscript"/>
              </w:rPr>
              <w:t>2</w:t>
            </w:r>
          </w:p>
          <w:p w14:paraId="4194944E" w14:textId="77777777" w:rsidR="00FF2140" w:rsidRPr="00210AEF" w:rsidRDefault="00FF2140">
            <w:pPr>
              <w:rPr>
                <w:rFonts w:cs="Times New Roman"/>
                <w:szCs w:val="22"/>
              </w:rPr>
            </w:pPr>
          </w:p>
        </w:tc>
        <w:tc>
          <w:tcPr>
            <w:tcW w:w="1195" w:type="pct"/>
            <w:tcBorders>
              <w:bottom w:val="single" w:sz="4" w:space="0" w:color="auto"/>
            </w:tcBorders>
            <w:shd w:val="clear" w:color="auto" w:fill="auto"/>
          </w:tcPr>
          <w:p w14:paraId="7C0A4627" w14:textId="77777777" w:rsidR="00FF2140" w:rsidRPr="00210AEF" w:rsidRDefault="006E3508">
            <w:pPr>
              <w:rPr>
                <w:rFonts w:cs="Times New Roman"/>
                <w:color w:val="000000" w:themeColor="text1"/>
                <w:szCs w:val="22"/>
              </w:rPr>
            </w:pPr>
            <w:r w:rsidRPr="00210AEF">
              <w:rPr>
                <w:rFonts w:cs="Times New Roman"/>
                <w:color w:val="000000" w:themeColor="text1"/>
                <w:szCs w:val="22"/>
              </w:rPr>
              <w:t xml:space="preserve">Output </w:t>
            </w:r>
            <w:r w:rsidR="00FF2140" w:rsidRPr="00210AEF">
              <w:rPr>
                <w:rFonts w:cs="Times New Roman"/>
                <w:color w:val="000000" w:themeColor="text1"/>
                <w:szCs w:val="22"/>
              </w:rPr>
              <w:t xml:space="preserve">3:  </w:t>
            </w:r>
          </w:p>
          <w:p w14:paraId="313253DC" w14:textId="77777777" w:rsidR="00FF2140" w:rsidRPr="00210AEF" w:rsidRDefault="00FF2140">
            <w:pPr>
              <w:rPr>
                <w:rFonts w:cs="Times New Roman"/>
                <w:szCs w:val="22"/>
                <w:highlight w:val="magenta"/>
              </w:rPr>
            </w:pPr>
            <w:r w:rsidRPr="00210AEF">
              <w:rPr>
                <w:rFonts w:cs="Times New Roman"/>
                <w:color w:val="000000" w:themeColor="text1"/>
                <w:szCs w:val="22"/>
              </w:rPr>
              <w:t>A minimum of 27 Km</w:t>
            </w:r>
            <w:r w:rsidRPr="00210AEF">
              <w:rPr>
                <w:rFonts w:cs="Times New Roman"/>
                <w:color w:val="000000" w:themeColor="text1"/>
                <w:szCs w:val="22"/>
                <w:vertAlign w:val="superscript"/>
              </w:rPr>
              <w:t>2</w:t>
            </w:r>
            <w:r w:rsidRPr="00210AEF">
              <w:rPr>
                <w:rFonts w:cs="Times New Roman"/>
                <w:color w:val="000000" w:themeColor="text1"/>
                <w:szCs w:val="22"/>
              </w:rPr>
              <w:t xml:space="preserve"> of the total mine/ERW contaminated areas located in the most affected and poorest provinces are impact-free </w:t>
            </w:r>
          </w:p>
        </w:tc>
        <w:tc>
          <w:tcPr>
            <w:tcW w:w="2124" w:type="pct"/>
            <w:tcBorders>
              <w:bottom w:val="single" w:sz="4" w:space="0" w:color="auto"/>
            </w:tcBorders>
            <w:shd w:val="clear" w:color="auto" w:fill="auto"/>
          </w:tcPr>
          <w:p w14:paraId="72C7E4FA" w14:textId="45588CC2" w:rsidR="00B90F08" w:rsidRPr="00210AEF" w:rsidRDefault="001000C3">
            <w:pPr>
              <w:rPr>
                <w:rFonts w:cs="Times New Roman"/>
                <w:color w:val="000000"/>
                <w:szCs w:val="22"/>
              </w:rPr>
            </w:pPr>
            <w:r w:rsidRPr="00581EDC">
              <w:rPr>
                <w:rFonts w:cs="Times New Roman"/>
                <w:color w:val="000000"/>
                <w:szCs w:val="22"/>
              </w:rPr>
              <w:t>January- Dece</w:t>
            </w:r>
            <w:r w:rsidR="00B90F08" w:rsidRPr="00581EDC">
              <w:rPr>
                <w:rFonts w:cs="Times New Roman"/>
                <w:color w:val="000000"/>
                <w:szCs w:val="22"/>
              </w:rPr>
              <w:t>mber 2018:</w:t>
            </w:r>
            <w:r w:rsidR="00B90F08" w:rsidRPr="00210AEF">
              <w:rPr>
                <w:rFonts w:cs="Times New Roman"/>
                <w:color w:val="000000"/>
                <w:szCs w:val="22"/>
              </w:rPr>
              <w:t xml:space="preserve"> </w:t>
            </w:r>
          </w:p>
          <w:p w14:paraId="79A844A7" w14:textId="4E3543A2" w:rsidR="00B90F08" w:rsidRPr="00210AEF" w:rsidRDefault="001000C3">
            <w:pPr>
              <w:rPr>
                <w:rFonts w:cs="Times New Roman"/>
                <w:color w:val="000000" w:themeColor="text1"/>
                <w:szCs w:val="22"/>
              </w:rPr>
            </w:pPr>
            <w:r>
              <w:rPr>
                <w:rFonts w:cs="Times New Roman"/>
                <w:color w:val="000000" w:themeColor="text1"/>
                <w:szCs w:val="22"/>
              </w:rPr>
              <w:t>-Clearance: 12.47</w:t>
            </w:r>
            <w:r w:rsidR="00B90F08" w:rsidRPr="00210AEF">
              <w:rPr>
                <w:rFonts w:cs="Times New Roman"/>
                <w:color w:val="000000" w:themeColor="text1"/>
                <w:szCs w:val="22"/>
              </w:rPr>
              <w:t xml:space="preserve"> km</w:t>
            </w:r>
            <w:r w:rsidR="00B90F08" w:rsidRPr="00210AEF">
              <w:rPr>
                <w:rFonts w:cs="Times New Roman"/>
                <w:color w:val="000000" w:themeColor="text1"/>
                <w:szCs w:val="22"/>
                <w:vertAlign w:val="superscript"/>
              </w:rPr>
              <w:t xml:space="preserve">2 </w:t>
            </w:r>
          </w:p>
          <w:p w14:paraId="475EA1FE" w14:textId="30309991" w:rsidR="00FF2140" w:rsidRPr="00210AEF" w:rsidRDefault="00B90F08">
            <w:pPr>
              <w:contextualSpacing/>
              <w:rPr>
                <w:rFonts w:cs="Times New Roman"/>
                <w:szCs w:val="22"/>
                <w:highlight w:val="magenta"/>
              </w:rPr>
            </w:pPr>
            <w:r w:rsidRPr="00210AEF">
              <w:rPr>
                <w:rFonts w:cs="Times New Roman"/>
                <w:color w:val="000000" w:themeColor="text1"/>
                <w:szCs w:val="22"/>
              </w:rPr>
              <w:t>-LRNTS: 4.7</w:t>
            </w:r>
            <w:r w:rsidR="001000C3">
              <w:rPr>
                <w:rFonts w:cs="Times New Roman"/>
                <w:color w:val="000000" w:themeColor="text1"/>
                <w:szCs w:val="22"/>
              </w:rPr>
              <w:t xml:space="preserve">4 </w:t>
            </w:r>
            <w:r w:rsidRPr="00210AEF">
              <w:rPr>
                <w:rFonts w:cs="Times New Roman"/>
                <w:color w:val="000000" w:themeColor="text1"/>
                <w:szCs w:val="22"/>
              </w:rPr>
              <w:t>km</w:t>
            </w:r>
            <w:r w:rsidRPr="00210AEF">
              <w:rPr>
                <w:rFonts w:cs="Times New Roman"/>
                <w:color w:val="000000" w:themeColor="text1"/>
                <w:szCs w:val="22"/>
                <w:vertAlign w:val="superscript"/>
              </w:rPr>
              <w:t>2</w:t>
            </w:r>
          </w:p>
        </w:tc>
      </w:tr>
    </w:tbl>
    <w:p w14:paraId="133E7523" w14:textId="77777777" w:rsidR="00FF2140" w:rsidRPr="00210AEF" w:rsidRDefault="00FF2140">
      <w:pPr>
        <w:ind w:left="720"/>
        <w:rPr>
          <w:rFonts w:cs="Times New Roman"/>
          <w:szCs w:val="22"/>
        </w:rPr>
      </w:pPr>
    </w:p>
    <w:p w14:paraId="5E208087" w14:textId="77777777" w:rsidR="00FF2140" w:rsidRPr="00210AEF" w:rsidRDefault="00FF2140">
      <w:pPr>
        <w:ind w:left="720"/>
        <w:rPr>
          <w:rFonts w:cs="Times New Roman"/>
          <w:szCs w:val="22"/>
        </w:rPr>
      </w:pPr>
    </w:p>
    <w:p w14:paraId="1FEF9974" w14:textId="77777777" w:rsidR="00FF2140" w:rsidRPr="00210AEF" w:rsidRDefault="00FF2140" w:rsidP="008842CD">
      <w:pPr>
        <w:pStyle w:val="Heading1"/>
        <w:rPr>
          <w:b w:val="0"/>
        </w:rPr>
      </w:pPr>
      <w:bookmarkStart w:id="175" w:name="_Toc532990959"/>
      <w:r w:rsidRPr="00210AEF">
        <w:t>Gender Mainstreaming and Women’s Empowerment</w:t>
      </w:r>
      <w:bookmarkEnd w:id="175"/>
    </w:p>
    <w:p w14:paraId="45DECBE2" w14:textId="66C133DE" w:rsidR="00FF2140" w:rsidRPr="00210AEF" w:rsidRDefault="00FF2140">
      <w:pPr>
        <w:jc w:val="both"/>
        <w:rPr>
          <w:rFonts w:cs="Times New Roman"/>
          <w:bCs/>
          <w:szCs w:val="22"/>
          <w:lang w:bidi="ar-SA"/>
        </w:rPr>
      </w:pPr>
      <w:r w:rsidRPr="00210AEF">
        <w:rPr>
          <w:rFonts w:cs="Times New Roman"/>
          <w:bCs/>
          <w:szCs w:val="22"/>
          <w:lang w:bidi="ar-SA"/>
        </w:rPr>
        <w:t xml:space="preserve">The Gender Mainstreaming in Mine Action Plan (GMAP 2018-2022) was officially launched in March 2018. The plan links to the NMAS and mainstreams gender into the planning and prioritization for clearance, victim assistance and mine risk education activities. </w:t>
      </w:r>
      <w:r w:rsidR="00457FAF">
        <w:rPr>
          <w:rFonts w:cs="Times New Roman"/>
          <w:bCs/>
          <w:szCs w:val="22"/>
          <w:lang w:bidi="ar-SA"/>
        </w:rPr>
        <w:t>CFR</w:t>
      </w:r>
      <w:r w:rsidRPr="00210AEF">
        <w:rPr>
          <w:rFonts w:cs="Times New Roman"/>
          <w:bCs/>
          <w:szCs w:val="22"/>
          <w:lang w:bidi="ar-SA"/>
        </w:rPr>
        <w:t xml:space="preserve">III supported the development of GMAP by providing technical and financial support. </w:t>
      </w:r>
    </w:p>
    <w:p w14:paraId="0F4087A7" w14:textId="77777777" w:rsidR="00210AD7" w:rsidRPr="00210AEF" w:rsidRDefault="00210AD7">
      <w:pPr>
        <w:outlineLvl w:val="1"/>
        <w:rPr>
          <w:rFonts w:cs="Times New Roman"/>
          <w:bCs/>
          <w:color w:val="000000" w:themeColor="text1"/>
          <w:szCs w:val="22"/>
          <w:lang w:bidi="ar-SA"/>
        </w:rPr>
      </w:pPr>
    </w:p>
    <w:p w14:paraId="39A0D062" w14:textId="77777777" w:rsidR="00B90F08" w:rsidRPr="00210AEF" w:rsidRDefault="00B90F08">
      <w:pPr>
        <w:jc w:val="both"/>
        <w:rPr>
          <w:rFonts w:cs="Times New Roman"/>
          <w:bCs/>
          <w:szCs w:val="22"/>
          <w:lang w:bidi="ar-SA"/>
        </w:rPr>
      </w:pPr>
      <w:r w:rsidRPr="00210AEF">
        <w:rPr>
          <w:rFonts w:cs="Times New Roman"/>
          <w:bCs/>
          <w:color w:val="000000" w:themeColor="text1"/>
          <w:szCs w:val="22"/>
          <w:lang w:bidi="ar-SA"/>
        </w:rPr>
        <w:t xml:space="preserve">In addition, the project </w:t>
      </w:r>
      <w:r w:rsidRPr="00210AEF">
        <w:rPr>
          <w:rFonts w:cs="Times New Roman"/>
          <w:bCs/>
          <w:szCs w:val="22"/>
          <w:lang w:bidi="ar-SA"/>
        </w:rPr>
        <w:t xml:space="preserve">hosted the workshop on gender mainstreaming in management policy and human resource development in mine action on 11 December 2018 at the Sunway Hotel in Phnom Penh. Through this workshop, UNDP, CMAA, related organizations, and operators were able to update the progresses on gender mainstreaming in Mine Action, to collect the updated data of the number of women staffs in Mine Action and Sex </w:t>
      </w:r>
      <w:r w:rsidR="00D51E19" w:rsidRPr="00210AEF">
        <w:rPr>
          <w:rFonts w:cs="Times New Roman"/>
          <w:bCs/>
          <w:szCs w:val="22"/>
          <w:lang w:bidi="ar-SA"/>
        </w:rPr>
        <w:t>and</w:t>
      </w:r>
      <w:r w:rsidRPr="00210AEF">
        <w:rPr>
          <w:rFonts w:cs="Times New Roman"/>
          <w:bCs/>
          <w:szCs w:val="22"/>
          <w:lang w:bidi="ar-SA"/>
        </w:rPr>
        <w:t xml:space="preserve"> Age-Disaggregated Data Management (SADD), and to collect inputs from operators, especially from MAPU, to develop the gender mainstreaming guidelines in mine action.</w:t>
      </w:r>
    </w:p>
    <w:p w14:paraId="69671AB6" w14:textId="77777777" w:rsidR="00B90F08" w:rsidRPr="00210AEF" w:rsidRDefault="00B90F08">
      <w:pPr>
        <w:jc w:val="both"/>
        <w:rPr>
          <w:rFonts w:cs="Times New Roman"/>
          <w:bCs/>
          <w:szCs w:val="22"/>
          <w:lang w:bidi="ar-SA"/>
        </w:rPr>
      </w:pPr>
    </w:p>
    <w:p w14:paraId="3378B386" w14:textId="77777777" w:rsidR="00B90F08" w:rsidRPr="00210AEF" w:rsidRDefault="00B90F08">
      <w:pPr>
        <w:jc w:val="both"/>
        <w:rPr>
          <w:rFonts w:cs="Times New Roman"/>
          <w:bCs/>
          <w:szCs w:val="22"/>
          <w:lang w:bidi="ar-SA"/>
        </w:rPr>
      </w:pPr>
      <w:r w:rsidRPr="00210AEF">
        <w:rPr>
          <w:rFonts w:cs="Times New Roman"/>
          <w:bCs/>
          <w:szCs w:val="22"/>
          <w:lang w:bidi="ar-SA"/>
        </w:rPr>
        <w:t xml:space="preserve">Key messages communicated were on the outcome of the achievement of gender mainstreaming in Mine Action in line with the support of the Technical Reference Groups, the NMAS 2019-2025, Three-year implementation plan (2019-2020), the Gender Mainstreaming in Mine Action Plan 2018-2022. </w:t>
      </w:r>
    </w:p>
    <w:p w14:paraId="388BFBBD" w14:textId="77777777" w:rsidR="00B90F08" w:rsidRPr="00210AEF" w:rsidRDefault="00B90F08">
      <w:pPr>
        <w:jc w:val="both"/>
        <w:rPr>
          <w:rFonts w:cs="Times New Roman"/>
          <w:bCs/>
          <w:szCs w:val="22"/>
          <w:lang w:bidi="ar-SA"/>
        </w:rPr>
      </w:pPr>
    </w:p>
    <w:p w14:paraId="6D455640" w14:textId="77777777" w:rsidR="00B90F08" w:rsidRPr="00210AEF" w:rsidRDefault="00B90F08">
      <w:pPr>
        <w:jc w:val="both"/>
        <w:rPr>
          <w:rFonts w:cs="Times New Roman"/>
          <w:bCs/>
          <w:szCs w:val="22"/>
          <w:lang w:bidi="ar-SA"/>
        </w:rPr>
      </w:pPr>
      <w:r w:rsidRPr="00210AEF">
        <w:rPr>
          <w:rFonts w:cs="Times New Roman"/>
          <w:bCs/>
          <w:szCs w:val="22"/>
          <w:lang w:bidi="ar-SA"/>
        </w:rPr>
        <w:t>During this workshop, participants highlighted the importance of the women capability in the Explosive Ordnance Disposal (EOD) team and the importance of support for the female staffs and participants in Mine Action. Also, the number of participants proposed the following suggestions: develop the gender guidelines on Prevention and Protection from Sexual Exploitation and Abuse (PSEA) for mine action sector; strengthen the capacity of CMAA, MAPUs, operators, sub-national and local organizations to implement the gender mainstreaming guidelines and activities; and increase the budget for gender mainstreaming policy in mine action.</w:t>
      </w:r>
    </w:p>
    <w:p w14:paraId="180AD83A" w14:textId="77777777" w:rsidR="00B90F08" w:rsidRPr="00210AEF" w:rsidRDefault="00B90F08">
      <w:pPr>
        <w:jc w:val="both"/>
        <w:rPr>
          <w:rFonts w:cs="Times New Roman"/>
          <w:bCs/>
          <w:szCs w:val="22"/>
          <w:lang w:bidi="ar-SA"/>
        </w:rPr>
      </w:pPr>
    </w:p>
    <w:p w14:paraId="7315F006" w14:textId="0115CC75" w:rsidR="00210AD7" w:rsidRPr="00210AEF" w:rsidRDefault="00210AD7" w:rsidP="008842CD">
      <w:pPr>
        <w:jc w:val="both"/>
        <w:rPr>
          <w:b/>
          <w:szCs w:val="22"/>
        </w:rPr>
      </w:pPr>
      <w:r w:rsidRPr="00210AEF">
        <w:rPr>
          <w:szCs w:val="22"/>
          <w:lang w:bidi="ar-SA"/>
        </w:rPr>
        <w:t xml:space="preserve">From </w:t>
      </w:r>
      <w:r w:rsidRPr="00581EDC">
        <w:rPr>
          <w:szCs w:val="22"/>
          <w:lang w:bidi="ar-SA"/>
        </w:rPr>
        <w:t>Janua</w:t>
      </w:r>
      <w:r w:rsidR="00F47485" w:rsidRPr="00581EDC">
        <w:rPr>
          <w:szCs w:val="22"/>
          <w:lang w:bidi="ar-SA"/>
        </w:rPr>
        <w:t>ry to Dec</w:t>
      </w:r>
      <w:r w:rsidRPr="00581EDC">
        <w:rPr>
          <w:szCs w:val="22"/>
          <w:lang w:bidi="ar-SA"/>
        </w:rPr>
        <w:t>ember 2018, the project recorded gen</w:t>
      </w:r>
      <w:r w:rsidR="00F47485" w:rsidRPr="00581EDC">
        <w:rPr>
          <w:szCs w:val="22"/>
          <w:lang w:bidi="ar-SA"/>
        </w:rPr>
        <w:t>der-disaggregated data of 59,141</w:t>
      </w:r>
      <w:r w:rsidRPr="00581EDC">
        <w:rPr>
          <w:szCs w:val="22"/>
          <w:lang w:bidi="ar-SA"/>
        </w:rPr>
        <w:t xml:space="preserve"> people benefiting</w:t>
      </w:r>
      <w:r w:rsidR="00F47485" w:rsidRPr="00581EDC">
        <w:rPr>
          <w:szCs w:val="22"/>
          <w:lang w:bidi="ar-SA"/>
        </w:rPr>
        <w:t xml:space="preserve"> from land cleared, including 30</w:t>
      </w:r>
      <w:r w:rsidRPr="00581EDC">
        <w:rPr>
          <w:szCs w:val="22"/>
          <w:lang w:bidi="ar-SA"/>
        </w:rPr>
        <w:t>,</w:t>
      </w:r>
      <w:r w:rsidR="00F47485" w:rsidRPr="00581EDC">
        <w:rPr>
          <w:szCs w:val="22"/>
          <w:lang w:bidi="ar-SA"/>
        </w:rPr>
        <w:t>003 females and 976</w:t>
      </w:r>
      <w:r w:rsidRPr="00581EDC">
        <w:rPr>
          <w:szCs w:val="22"/>
          <w:lang w:bidi="ar-SA"/>
        </w:rPr>
        <w:t xml:space="preserve"> people living with disabilities. Gender specific mine risk edu</w:t>
      </w:r>
      <w:r w:rsidR="00F47485" w:rsidRPr="00581EDC">
        <w:rPr>
          <w:szCs w:val="22"/>
          <w:lang w:bidi="ar-SA"/>
        </w:rPr>
        <w:t>cation activities reached 14,840</w:t>
      </w:r>
      <w:r w:rsidRPr="00581EDC">
        <w:rPr>
          <w:szCs w:val="22"/>
          <w:lang w:bidi="ar-SA"/>
        </w:rPr>
        <w:t xml:space="preserve"> people, including 7,311 females and 77 people living with disabilities.</w:t>
      </w:r>
      <w:r w:rsidRPr="00210AEF">
        <w:rPr>
          <w:szCs w:val="22"/>
          <w:lang w:bidi="ar-SA"/>
        </w:rPr>
        <w:t xml:space="preserve"> </w:t>
      </w:r>
    </w:p>
    <w:p w14:paraId="2BA616E8" w14:textId="77777777" w:rsidR="00B44411" w:rsidRPr="00210AEF" w:rsidRDefault="004A792A" w:rsidP="008842CD">
      <w:pPr>
        <w:jc w:val="both"/>
        <w:rPr>
          <w:szCs w:val="22"/>
        </w:rPr>
      </w:pPr>
      <w:r w:rsidRPr="00210AEF">
        <w:rPr>
          <w:rFonts w:cs="Times New Roman"/>
          <w:bCs/>
          <w:szCs w:val="22"/>
          <w:lang w:bidi="ar-SA"/>
        </w:rPr>
        <w:t xml:space="preserve"> </w:t>
      </w:r>
    </w:p>
    <w:p w14:paraId="1DC99E85" w14:textId="77777777" w:rsidR="00A321E7" w:rsidRPr="00210AEF" w:rsidRDefault="00A321E7" w:rsidP="008842CD">
      <w:pPr>
        <w:pStyle w:val="Heading1"/>
      </w:pPr>
      <w:bookmarkStart w:id="176" w:name="_Toc532990960"/>
      <w:r w:rsidRPr="00210AEF">
        <w:t>Victim Assistance Activities</w:t>
      </w:r>
      <w:bookmarkEnd w:id="176"/>
    </w:p>
    <w:p w14:paraId="5AD31ECB" w14:textId="77777777" w:rsidR="00B44411" w:rsidRPr="00210AEF" w:rsidRDefault="00B44411" w:rsidP="007656C0">
      <w:pPr>
        <w:jc w:val="both"/>
        <w:rPr>
          <w:rFonts w:cs="Times New Roman"/>
          <w:bCs/>
          <w:szCs w:val="22"/>
          <w:lang w:bidi="ar-SA"/>
        </w:rPr>
      </w:pPr>
      <w:r w:rsidRPr="00210AEF">
        <w:rPr>
          <w:rFonts w:cs="Times New Roman"/>
          <w:bCs/>
          <w:szCs w:val="22"/>
          <w:lang w:bidi="ar-SA"/>
        </w:rPr>
        <w:t xml:space="preserve">Sixty per cent of the members of the 48-member CMAA survivor network are now able to use a computer and enter data into the quality of life survey forms. This follows a series of trainings conducted with Canadian funds to enhance the contributions of </w:t>
      </w:r>
      <w:r w:rsidR="00826C90" w:rsidRPr="00210AEF">
        <w:rPr>
          <w:rFonts w:cs="Times New Roman"/>
          <w:bCs/>
          <w:szCs w:val="22"/>
          <w:lang w:bidi="ar-SA"/>
        </w:rPr>
        <w:t>CMAA</w:t>
      </w:r>
      <w:r w:rsidRPr="00210AEF">
        <w:rPr>
          <w:rFonts w:cs="Times New Roman"/>
          <w:bCs/>
          <w:szCs w:val="22"/>
          <w:lang w:bidi="ar-SA"/>
        </w:rPr>
        <w:t xml:space="preserve"> survivor network. Members of </w:t>
      </w:r>
      <w:r w:rsidR="00826C90" w:rsidRPr="00210AEF">
        <w:rPr>
          <w:rFonts w:cs="Times New Roman"/>
          <w:bCs/>
          <w:szCs w:val="22"/>
          <w:lang w:bidi="ar-SA"/>
        </w:rPr>
        <w:t>CMAA</w:t>
      </w:r>
      <w:r w:rsidRPr="00210AEF">
        <w:rPr>
          <w:rFonts w:cs="Times New Roman"/>
          <w:bCs/>
          <w:szCs w:val="22"/>
          <w:lang w:bidi="ar-SA"/>
        </w:rPr>
        <w:t xml:space="preserve"> survivor network work with other survivors in their areas of responsibilities, engaging survivors to understand their rights, refer them to various services, etc. Members of the survivor networks reach at least 5,000 mine/ERW survivors and people with disabilities in 25 provinces and cities in Cambodia per year. </w:t>
      </w:r>
    </w:p>
    <w:p w14:paraId="705140B6" w14:textId="77777777" w:rsidR="00461A2B" w:rsidRPr="00210AEF" w:rsidRDefault="00461A2B" w:rsidP="007656C0">
      <w:pPr>
        <w:jc w:val="both"/>
        <w:rPr>
          <w:rFonts w:cs="Times New Roman"/>
          <w:bCs/>
          <w:szCs w:val="22"/>
          <w:lang w:bidi="ar-SA"/>
        </w:rPr>
      </w:pPr>
    </w:p>
    <w:p w14:paraId="782C86B1" w14:textId="77777777" w:rsidR="00A321E7" w:rsidRPr="00210AEF" w:rsidRDefault="00A321E7" w:rsidP="008842CD">
      <w:pPr>
        <w:pStyle w:val="Heading1"/>
      </w:pPr>
      <w:bookmarkStart w:id="177" w:name="_Toc532990961"/>
      <w:r w:rsidRPr="00210AEF">
        <w:t>Communication/Visibility</w:t>
      </w:r>
      <w:bookmarkEnd w:id="177"/>
    </w:p>
    <w:p w14:paraId="5F3828D0" w14:textId="77777777" w:rsidR="00B44411" w:rsidRPr="00210AEF" w:rsidRDefault="00B44411" w:rsidP="008842CD">
      <w:pPr>
        <w:jc w:val="both"/>
        <w:rPr>
          <w:rFonts w:cs="Times New Roman"/>
          <w:bCs/>
          <w:szCs w:val="22"/>
          <w:lang w:bidi="ar-SA"/>
        </w:rPr>
      </w:pPr>
      <w:r w:rsidRPr="00210AEF">
        <w:rPr>
          <w:rFonts w:cs="Times New Roman"/>
          <w:bCs/>
          <w:szCs w:val="22"/>
          <w:lang w:bidi="ar-SA"/>
        </w:rPr>
        <w:t xml:space="preserve">Mine action remained visible to the public in the first quarter of 2018, with stories highlighting successes, key events of mine actions and field visits of key donors, regularly released on both the internet and social media. </w:t>
      </w:r>
    </w:p>
    <w:p w14:paraId="08829ECA" w14:textId="77777777" w:rsidR="00F67B27" w:rsidRPr="00210AEF" w:rsidRDefault="00F67B27" w:rsidP="008842CD">
      <w:pPr>
        <w:jc w:val="both"/>
        <w:rPr>
          <w:rFonts w:cs="Times New Roman"/>
          <w:bCs/>
          <w:szCs w:val="22"/>
          <w:lang w:bidi="ar-SA"/>
        </w:rPr>
      </w:pPr>
    </w:p>
    <w:p w14:paraId="16125C17" w14:textId="332EF137" w:rsidR="00B44411" w:rsidRPr="00210AEF" w:rsidRDefault="00B44411" w:rsidP="008842CD">
      <w:pPr>
        <w:jc w:val="both"/>
        <w:rPr>
          <w:rFonts w:cs="Times New Roman"/>
          <w:bCs/>
          <w:szCs w:val="22"/>
          <w:lang w:bidi="ar-SA"/>
        </w:rPr>
      </w:pPr>
      <w:r w:rsidRPr="00210AEF">
        <w:rPr>
          <w:rFonts w:cs="Times New Roman"/>
          <w:bCs/>
          <w:szCs w:val="22"/>
          <w:lang w:bidi="ar-SA"/>
        </w:rPr>
        <w:t xml:space="preserve">With technical support from both the project team and UNDP country office, the public relations department of CMAA uploaded fifty stories and two </w:t>
      </w:r>
      <w:r w:rsidR="00457FAF">
        <w:rPr>
          <w:rFonts w:cs="Times New Roman"/>
          <w:bCs/>
          <w:szCs w:val="22"/>
          <w:lang w:bidi="ar-SA"/>
        </w:rPr>
        <w:t>CfR</w:t>
      </w:r>
      <w:r w:rsidRPr="00210AEF">
        <w:rPr>
          <w:rFonts w:cs="Times New Roman"/>
          <w:bCs/>
          <w:szCs w:val="22"/>
          <w:lang w:bidi="ar-SA"/>
        </w:rPr>
        <w:t xml:space="preserve">III bidding advertisements on </w:t>
      </w:r>
      <w:r w:rsidR="00826C90" w:rsidRPr="00210AEF">
        <w:rPr>
          <w:rFonts w:cs="Times New Roman"/>
          <w:bCs/>
          <w:szCs w:val="22"/>
          <w:lang w:bidi="ar-SA"/>
        </w:rPr>
        <w:t>CMAA</w:t>
      </w:r>
      <w:r w:rsidRPr="00210AEF">
        <w:rPr>
          <w:rFonts w:cs="Times New Roman"/>
          <w:bCs/>
          <w:szCs w:val="22"/>
          <w:lang w:bidi="ar-SA"/>
        </w:rPr>
        <w:t xml:space="preserve"> website and on Facebook</w:t>
      </w:r>
      <w:r w:rsidR="00F67B27" w:rsidRPr="00210AEF">
        <w:rPr>
          <w:rFonts w:cs="Times New Roman"/>
          <w:bCs/>
          <w:szCs w:val="22"/>
          <w:lang w:bidi="ar-SA"/>
        </w:rPr>
        <w:t>.</w:t>
      </w:r>
      <w:r w:rsidR="00F67B27" w:rsidRPr="00210AEF">
        <w:rPr>
          <w:rStyle w:val="FootnoteReference"/>
          <w:rFonts w:cs="Times New Roman"/>
          <w:bCs/>
          <w:szCs w:val="22"/>
          <w:lang w:bidi="ar-SA"/>
        </w:rPr>
        <w:footnoteReference w:id="15"/>
      </w:r>
      <w:r w:rsidRPr="00210AEF">
        <w:rPr>
          <w:rFonts w:cs="Times New Roman"/>
          <w:bCs/>
          <w:szCs w:val="22"/>
          <w:lang w:bidi="ar-SA"/>
        </w:rPr>
        <w:t xml:space="preserve"> </w:t>
      </w:r>
    </w:p>
    <w:p w14:paraId="59639461" w14:textId="77777777" w:rsidR="00F67B27" w:rsidRPr="00210AEF" w:rsidRDefault="00F67B27" w:rsidP="008842CD">
      <w:pPr>
        <w:jc w:val="both"/>
        <w:rPr>
          <w:rFonts w:cs="Times New Roman"/>
          <w:bCs/>
          <w:szCs w:val="22"/>
          <w:lang w:bidi="ar-SA"/>
        </w:rPr>
      </w:pPr>
    </w:p>
    <w:p w14:paraId="5C4025A7" w14:textId="77777777" w:rsidR="00DB79FE" w:rsidRPr="00210AEF" w:rsidRDefault="00371EA9" w:rsidP="008842CD">
      <w:pPr>
        <w:jc w:val="both"/>
        <w:rPr>
          <w:rFonts w:eastAsiaTheme="minorEastAsia" w:cs="Times New Roman"/>
          <w:bCs/>
          <w:szCs w:val="22"/>
          <w:lang w:eastAsia="ko-KR" w:bidi="ar-SA"/>
        </w:rPr>
      </w:pPr>
      <w:r w:rsidRPr="00210AEF">
        <w:rPr>
          <w:rFonts w:cs="Times New Roman"/>
          <w:bCs/>
          <w:szCs w:val="22"/>
          <w:lang w:bidi="ar-SA"/>
        </w:rPr>
        <w:t xml:space="preserve">Also, </w:t>
      </w:r>
      <w:r w:rsidR="00DB79FE" w:rsidRPr="00210AEF">
        <w:rPr>
          <w:rFonts w:cs="Times New Roman"/>
          <w:bCs/>
          <w:szCs w:val="22"/>
          <w:lang w:bidi="ar-SA"/>
        </w:rPr>
        <w:t xml:space="preserve">UNDP supported </w:t>
      </w:r>
      <w:r w:rsidR="00826C90" w:rsidRPr="00210AEF">
        <w:rPr>
          <w:rFonts w:cs="Times New Roman"/>
          <w:bCs/>
          <w:szCs w:val="22"/>
          <w:lang w:bidi="ar-SA"/>
        </w:rPr>
        <w:t>CMAA</w:t>
      </w:r>
      <w:r w:rsidR="00DB79FE" w:rsidRPr="00210AEF">
        <w:rPr>
          <w:rFonts w:cs="Times New Roman"/>
          <w:bCs/>
          <w:szCs w:val="22"/>
          <w:lang w:bidi="ar-SA"/>
        </w:rPr>
        <w:t xml:space="preserve"> communication activities</w:t>
      </w:r>
      <w:r w:rsidR="00DD704F" w:rsidRPr="00210AEF">
        <w:rPr>
          <w:rFonts w:cs="Times New Roman"/>
          <w:bCs/>
          <w:szCs w:val="22"/>
          <w:lang w:bidi="ar-SA"/>
        </w:rPr>
        <w:t xml:space="preserve"> on </w:t>
      </w:r>
      <w:r w:rsidR="00F67B27" w:rsidRPr="00210AEF">
        <w:rPr>
          <w:rFonts w:cs="Times New Roman"/>
          <w:bCs/>
          <w:szCs w:val="22"/>
          <w:lang w:bidi="ar-SA"/>
        </w:rPr>
        <w:t xml:space="preserve">its </w:t>
      </w:r>
      <w:r w:rsidR="00DD704F" w:rsidRPr="00210AEF">
        <w:rPr>
          <w:rFonts w:cs="Times New Roman"/>
          <w:bCs/>
          <w:szCs w:val="22"/>
          <w:lang w:bidi="ar-SA"/>
        </w:rPr>
        <w:t>Facebook and Twitter</w:t>
      </w:r>
      <w:r w:rsidR="00F67B27" w:rsidRPr="00210AEF">
        <w:rPr>
          <w:rFonts w:cs="Times New Roman"/>
          <w:bCs/>
          <w:szCs w:val="22"/>
          <w:lang w:bidi="ar-SA"/>
        </w:rPr>
        <w:t xml:space="preserve"> pages</w:t>
      </w:r>
      <w:r w:rsidR="00B34EF2" w:rsidRPr="00210AEF">
        <w:rPr>
          <w:rStyle w:val="FootnoteReference"/>
          <w:rFonts w:cs="Times New Roman"/>
          <w:bCs/>
          <w:szCs w:val="22"/>
          <w:lang w:bidi="ar-SA"/>
        </w:rPr>
        <w:footnoteReference w:id="16"/>
      </w:r>
      <w:r w:rsidR="00DB79FE" w:rsidRPr="00210AEF">
        <w:rPr>
          <w:rFonts w:cs="Times New Roman"/>
          <w:bCs/>
          <w:szCs w:val="22"/>
          <w:lang w:bidi="ar-SA"/>
        </w:rPr>
        <w:t xml:space="preserve">, </w:t>
      </w:r>
      <w:r w:rsidR="00F67B27" w:rsidRPr="00210AEF">
        <w:rPr>
          <w:rFonts w:cs="Times New Roman"/>
          <w:bCs/>
          <w:szCs w:val="22"/>
          <w:lang w:bidi="ar-SA"/>
        </w:rPr>
        <w:t xml:space="preserve">including </w:t>
      </w:r>
      <w:r w:rsidR="00DB79FE" w:rsidRPr="00210AEF">
        <w:rPr>
          <w:rFonts w:cs="Times New Roman"/>
          <w:bCs/>
          <w:szCs w:val="22"/>
          <w:lang w:bidi="ar-SA"/>
        </w:rPr>
        <w:t xml:space="preserve">activities during the </w:t>
      </w:r>
      <w:r w:rsidR="00F67B27" w:rsidRPr="00210AEF">
        <w:rPr>
          <w:rFonts w:cs="Times New Roman"/>
          <w:bCs/>
          <w:szCs w:val="22"/>
          <w:lang w:bidi="ar-SA"/>
        </w:rPr>
        <w:t xml:space="preserve">national mine action conference </w:t>
      </w:r>
      <w:r w:rsidR="00DB79FE" w:rsidRPr="00210AEF">
        <w:rPr>
          <w:rFonts w:cs="Times New Roman"/>
          <w:bCs/>
          <w:szCs w:val="22"/>
          <w:lang w:bidi="ar-SA"/>
        </w:rPr>
        <w:t xml:space="preserve">in May, </w:t>
      </w:r>
      <w:r w:rsidR="00F67B27" w:rsidRPr="00210AEF">
        <w:rPr>
          <w:rFonts w:cs="Times New Roman"/>
          <w:bCs/>
          <w:szCs w:val="22"/>
          <w:lang w:bidi="ar-SA"/>
        </w:rPr>
        <w:t xml:space="preserve">donor field </w:t>
      </w:r>
      <w:r w:rsidR="00DB79FE" w:rsidRPr="00210AEF">
        <w:rPr>
          <w:rFonts w:cs="Times New Roman"/>
          <w:bCs/>
          <w:szCs w:val="22"/>
          <w:lang w:bidi="ar-SA"/>
        </w:rPr>
        <w:t xml:space="preserve">visit in October, and </w:t>
      </w:r>
      <w:r w:rsidR="00F67B27" w:rsidRPr="00210AEF">
        <w:rPr>
          <w:rFonts w:cs="Times New Roman"/>
          <w:bCs/>
          <w:szCs w:val="22"/>
          <w:lang w:bidi="ar-SA"/>
        </w:rPr>
        <w:t xml:space="preserve">the </w:t>
      </w:r>
      <w:r w:rsidR="00DB79FE" w:rsidRPr="00210AEF">
        <w:rPr>
          <w:rFonts w:cs="Times New Roman"/>
          <w:bCs/>
          <w:szCs w:val="22"/>
          <w:lang w:bidi="ar-SA"/>
        </w:rPr>
        <w:t>Angkor Wat International Half Marathon in December 2018.</w:t>
      </w:r>
    </w:p>
    <w:p w14:paraId="23F15E66" w14:textId="77777777" w:rsidR="00B44411" w:rsidRPr="00210AEF" w:rsidRDefault="00B44411">
      <w:pPr>
        <w:jc w:val="both"/>
        <w:rPr>
          <w:rFonts w:cs="Times New Roman"/>
          <w:bCs/>
          <w:szCs w:val="22"/>
          <w:lang w:bidi="ar-SA"/>
        </w:rPr>
      </w:pPr>
    </w:p>
    <w:p w14:paraId="7DBF23A7" w14:textId="77777777" w:rsidR="00FF2140" w:rsidRPr="00210AEF" w:rsidRDefault="00FF2140" w:rsidP="008842CD">
      <w:pPr>
        <w:pStyle w:val="Heading1"/>
        <w:rPr>
          <w:b w:val="0"/>
        </w:rPr>
      </w:pPr>
      <w:bookmarkStart w:id="178" w:name="_Toc532910204"/>
      <w:bookmarkStart w:id="179" w:name="_Toc532910249"/>
      <w:bookmarkStart w:id="180" w:name="_Toc532910410"/>
      <w:bookmarkStart w:id="181" w:name="_Toc532910545"/>
      <w:bookmarkStart w:id="182" w:name="_Toc532910711"/>
      <w:bookmarkStart w:id="183" w:name="_Toc532911309"/>
      <w:bookmarkStart w:id="184" w:name="_Toc532911372"/>
      <w:bookmarkStart w:id="185" w:name="_Toc532911434"/>
      <w:bookmarkStart w:id="186" w:name="_Toc532911486"/>
      <w:bookmarkStart w:id="187" w:name="_Toc532911529"/>
      <w:bookmarkStart w:id="188" w:name="_Toc532911572"/>
      <w:bookmarkStart w:id="189" w:name="_Toc532911613"/>
      <w:bookmarkStart w:id="190" w:name="_Toc532911668"/>
      <w:bookmarkStart w:id="191" w:name="_Toc532911828"/>
      <w:bookmarkStart w:id="192" w:name="_Toc532913113"/>
      <w:bookmarkStart w:id="193" w:name="_Toc532914804"/>
      <w:bookmarkStart w:id="194" w:name="_Toc532914868"/>
      <w:bookmarkStart w:id="195" w:name="_Toc532910205"/>
      <w:bookmarkStart w:id="196" w:name="_Toc532910250"/>
      <w:bookmarkStart w:id="197" w:name="_Toc532910411"/>
      <w:bookmarkStart w:id="198" w:name="_Toc532910546"/>
      <w:bookmarkStart w:id="199" w:name="_Toc532910712"/>
      <w:bookmarkStart w:id="200" w:name="_Toc532911310"/>
      <w:bookmarkStart w:id="201" w:name="_Toc532911373"/>
      <w:bookmarkStart w:id="202" w:name="_Toc532911435"/>
      <w:bookmarkStart w:id="203" w:name="_Toc532911487"/>
      <w:bookmarkStart w:id="204" w:name="_Toc532911530"/>
      <w:bookmarkStart w:id="205" w:name="_Toc532911573"/>
      <w:bookmarkStart w:id="206" w:name="_Toc532911614"/>
      <w:bookmarkStart w:id="207" w:name="_Toc532911669"/>
      <w:bookmarkStart w:id="208" w:name="_Toc532911829"/>
      <w:bookmarkStart w:id="209" w:name="_Toc532913114"/>
      <w:bookmarkStart w:id="210" w:name="_Toc532914805"/>
      <w:bookmarkStart w:id="211" w:name="_Toc532914869"/>
      <w:bookmarkStart w:id="212" w:name="_Toc532910207"/>
      <w:bookmarkStart w:id="213" w:name="_Toc532910252"/>
      <w:bookmarkStart w:id="214" w:name="_Toc532910413"/>
      <w:bookmarkStart w:id="215" w:name="_Toc532910548"/>
      <w:bookmarkStart w:id="216" w:name="_Toc532910714"/>
      <w:bookmarkStart w:id="217" w:name="_Toc532911312"/>
      <w:bookmarkStart w:id="218" w:name="_Toc532911375"/>
      <w:bookmarkStart w:id="219" w:name="_Toc532911437"/>
      <w:bookmarkStart w:id="220" w:name="_Toc532911489"/>
      <w:bookmarkStart w:id="221" w:name="_Toc532911532"/>
      <w:bookmarkStart w:id="222" w:name="_Toc532911575"/>
      <w:bookmarkStart w:id="223" w:name="_Toc532911616"/>
      <w:bookmarkStart w:id="224" w:name="_Toc532911671"/>
      <w:bookmarkStart w:id="225" w:name="_Toc532911831"/>
      <w:bookmarkStart w:id="226" w:name="_Toc532913116"/>
      <w:bookmarkStart w:id="227" w:name="_Toc532914807"/>
      <w:bookmarkStart w:id="228" w:name="_Toc532914871"/>
      <w:bookmarkStart w:id="229" w:name="_Toc532910208"/>
      <w:bookmarkStart w:id="230" w:name="_Toc532910253"/>
      <w:bookmarkStart w:id="231" w:name="_Toc532910414"/>
      <w:bookmarkStart w:id="232" w:name="_Toc532910549"/>
      <w:bookmarkStart w:id="233" w:name="_Toc532910715"/>
      <w:bookmarkStart w:id="234" w:name="_Toc532911313"/>
      <w:bookmarkStart w:id="235" w:name="_Toc532911376"/>
      <w:bookmarkStart w:id="236" w:name="_Toc532911438"/>
      <w:bookmarkStart w:id="237" w:name="_Toc532911490"/>
      <w:bookmarkStart w:id="238" w:name="_Toc532911533"/>
      <w:bookmarkStart w:id="239" w:name="_Toc532911576"/>
      <w:bookmarkStart w:id="240" w:name="_Toc532911617"/>
      <w:bookmarkStart w:id="241" w:name="_Toc532911672"/>
      <w:bookmarkStart w:id="242" w:name="_Toc532911832"/>
      <w:bookmarkStart w:id="243" w:name="_Toc532913117"/>
      <w:bookmarkStart w:id="244" w:name="_Toc532914808"/>
      <w:bookmarkStart w:id="245" w:name="_Toc532914872"/>
      <w:bookmarkStart w:id="246" w:name="_Toc532910209"/>
      <w:bookmarkStart w:id="247" w:name="_Toc532910254"/>
      <w:bookmarkStart w:id="248" w:name="_Toc532910415"/>
      <w:bookmarkStart w:id="249" w:name="_Toc532910550"/>
      <w:bookmarkStart w:id="250" w:name="_Toc532910716"/>
      <w:bookmarkStart w:id="251" w:name="_Toc532911314"/>
      <w:bookmarkStart w:id="252" w:name="_Toc532911377"/>
      <w:bookmarkStart w:id="253" w:name="_Toc532911439"/>
      <w:bookmarkStart w:id="254" w:name="_Toc532911491"/>
      <w:bookmarkStart w:id="255" w:name="_Toc532911534"/>
      <w:bookmarkStart w:id="256" w:name="_Toc532911577"/>
      <w:bookmarkStart w:id="257" w:name="_Toc532911618"/>
      <w:bookmarkStart w:id="258" w:name="_Toc532911673"/>
      <w:bookmarkStart w:id="259" w:name="_Toc532911833"/>
      <w:bookmarkStart w:id="260" w:name="_Toc532913118"/>
      <w:bookmarkStart w:id="261" w:name="_Toc532914809"/>
      <w:bookmarkStart w:id="262" w:name="_Toc532914873"/>
      <w:bookmarkStart w:id="263" w:name="_Toc53299096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210AEF">
        <w:t>Capacity Development</w:t>
      </w:r>
      <w:bookmarkEnd w:id="263"/>
    </w:p>
    <w:p w14:paraId="28C7AB24" w14:textId="77777777" w:rsidR="00FF2140" w:rsidRPr="00210AEF" w:rsidRDefault="00FF2140">
      <w:pPr>
        <w:jc w:val="both"/>
        <w:rPr>
          <w:rFonts w:cs="Times New Roman"/>
          <w:bCs/>
          <w:szCs w:val="22"/>
          <w:lang w:bidi="ar-SA"/>
        </w:rPr>
      </w:pPr>
      <w:r w:rsidRPr="00210AEF">
        <w:rPr>
          <w:rFonts w:cs="Times New Roman"/>
          <w:bCs/>
          <w:szCs w:val="22"/>
          <w:lang w:bidi="ar-SA"/>
        </w:rPr>
        <w:t xml:space="preserve">A total of twenty CMAA personnel were sent to attend the forty-day technical training in mine action in China.  The training was funded by the Chinese government aimed to strengthen the technical capacity of CMAA staff in: blasting materials and demolition technology, IED, mine detection equipment, demining method and battlefields clearance, and mine accident medical rescue and information system. </w:t>
      </w:r>
    </w:p>
    <w:p w14:paraId="0EFD4618" w14:textId="77777777" w:rsidR="00FF2140" w:rsidRPr="00210AEF" w:rsidRDefault="00FF2140">
      <w:pPr>
        <w:rPr>
          <w:rFonts w:cs="Times New Roman"/>
          <w:szCs w:val="22"/>
        </w:rPr>
      </w:pPr>
    </w:p>
    <w:p w14:paraId="2576BB2C" w14:textId="77777777" w:rsidR="00FF2140" w:rsidRPr="00210AEF" w:rsidRDefault="00FF2140" w:rsidP="008842CD">
      <w:pPr>
        <w:pStyle w:val="Heading1"/>
        <w:rPr>
          <w:rFonts w:cs="Times New Roman"/>
          <w:b w:val="0"/>
          <w:bCs/>
        </w:rPr>
      </w:pPr>
      <w:bookmarkStart w:id="264" w:name="_Toc532990963"/>
      <w:r w:rsidRPr="00210AEF">
        <w:rPr>
          <w:rFonts w:cs="Times New Roman"/>
          <w:bCs/>
        </w:rPr>
        <w:t>Innovation</w:t>
      </w:r>
      <w:bookmarkEnd w:id="264"/>
    </w:p>
    <w:p w14:paraId="56F74027" w14:textId="77777777" w:rsidR="00FF2140" w:rsidRPr="00210AEF" w:rsidRDefault="00FF2140">
      <w:pPr>
        <w:jc w:val="both"/>
        <w:rPr>
          <w:rFonts w:cs="Times New Roman"/>
          <w:bCs/>
          <w:szCs w:val="22"/>
          <w:lang w:bidi="ar-SA"/>
        </w:rPr>
      </w:pPr>
      <w:r w:rsidRPr="00210AEF">
        <w:rPr>
          <w:rFonts w:cs="Times New Roman"/>
          <w:bCs/>
          <w:szCs w:val="22"/>
          <w:lang w:bidi="ar-SA"/>
        </w:rPr>
        <w:t>The project provided technical support to Demine Robotics to develop test protocols in line with International Mine Action Standards on equipment testing.</w:t>
      </w:r>
    </w:p>
    <w:p w14:paraId="666508B5" w14:textId="77777777" w:rsidR="00FF2140" w:rsidRPr="00210AEF" w:rsidRDefault="00FF2140">
      <w:pPr>
        <w:ind w:left="720"/>
        <w:rPr>
          <w:rFonts w:cs="Times New Roman"/>
          <w:szCs w:val="22"/>
        </w:rPr>
      </w:pPr>
    </w:p>
    <w:p w14:paraId="4D0C0136" w14:textId="77777777" w:rsidR="00FF2140" w:rsidRPr="00210AEF" w:rsidRDefault="00FF2140" w:rsidP="008842CD">
      <w:pPr>
        <w:pStyle w:val="Heading1"/>
        <w:rPr>
          <w:rFonts w:cs="Times New Roman"/>
          <w:b w:val="0"/>
          <w:bCs/>
        </w:rPr>
      </w:pPr>
      <w:bookmarkStart w:id="265" w:name="_Toc532990964"/>
      <w:r w:rsidRPr="00210AEF">
        <w:rPr>
          <w:rFonts w:cs="Times New Roman"/>
          <w:bCs/>
        </w:rPr>
        <w:t>Environmental and Social Safeguard</w:t>
      </w:r>
      <w:r w:rsidR="00B90F08" w:rsidRPr="00210AEF">
        <w:t>s</w:t>
      </w:r>
      <w:bookmarkEnd w:id="265"/>
    </w:p>
    <w:p w14:paraId="60975F50" w14:textId="3A6F594E" w:rsidR="00FF2140" w:rsidRPr="00210AEF" w:rsidRDefault="00FF2140">
      <w:pPr>
        <w:contextualSpacing/>
        <w:jc w:val="both"/>
        <w:rPr>
          <w:rFonts w:cs="Times New Roman"/>
          <w:bCs/>
          <w:szCs w:val="22"/>
          <w:lang w:bidi="ar-SA"/>
        </w:rPr>
      </w:pPr>
      <w:r w:rsidRPr="00210AEF">
        <w:rPr>
          <w:rFonts w:cs="Times New Roman"/>
          <w:bCs/>
          <w:szCs w:val="22"/>
          <w:lang w:bidi="ar-SA"/>
        </w:rPr>
        <w:t xml:space="preserve">With support from the </w:t>
      </w:r>
      <w:r w:rsidR="00457FAF">
        <w:rPr>
          <w:rFonts w:cs="Times New Roman"/>
          <w:bCs/>
          <w:szCs w:val="22"/>
          <w:lang w:bidi="ar-SA"/>
        </w:rPr>
        <w:t>CFR</w:t>
      </w:r>
      <w:r w:rsidRPr="00210AEF">
        <w:rPr>
          <w:rFonts w:cs="Times New Roman"/>
          <w:bCs/>
          <w:szCs w:val="22"/>
          <w:lang w:bidi="ar-SA"/>
        </w:rPr>
        <w:t xml:space="preserve">III team, CMAA will work with DFID Capacity Development project, implemented by NPA, to develop Cambodian Mine Action Standards on Environment Protection to ensure that demining operations are carried out in a manner that minimises any impact on the environment.  </w:t>
      </w:r>
    </w:p>
    <w:p w14:paraId="2A307314" w14:textId="77777777" w:rsidR="00FF2140" w:rsidRPr="00210AEF" w:rsidRDefault="00FF2140">
      <w:pPr>
        <w:contextualSpacing/>
        <w:jc w:val="both"/>
        <w:rPr>
          <w:rFonts w:cs="Times New Roman"/>
          <w:bCs/>
          <w:szCs w:val="22"/>
          <w:lang w:bidi="ar-SA"/>
        </w:rPr>
      </w:pPr>
    </w:p>
    <w:p w14:paraId="1FBB9923" w14:textId="77777777" w:rsidR="00FF2140" w:rsidRPr="00210AEF" w:rsidRDefault="00FF2140" w:rsidP="008842CD">
      <w:pPr>
        <w:pStyle w:val="Heading1"/>
        <w:rPr>
          <w:b w:val="0"/>
        </w:rPr>
      </w:pPr>
      <w:bookmarkStart w:id="266" w:name="_Toc532910213"/>
      <w:bookmarkStart w:id="267" w:name="_Toc532910258"/>
      <w:bookmarkStart w:id="268" w:name="_Toc532910419"/>
      <w:bookmarkStart w:id="269" w:name="_Toc532910554"/>
      <w:bookmarkStart w:id="270" w:name="_Toc532910720"/>
      <w:bookmarkStart w:id="271" w:name="_Toc532911318"/>
      <w:bookmarkStart w:id="272" w:name="_Toc532911381"/>
      <w:bookmarkStart w:id="273" w:name="_Toc532911443"/>
      <w:bookmarkStart w:id="274" w:name="_Toc532911495"/>
      <w:bookmarkStart w:id="275" w:name="_Toc532911538"/>
      <w:bookmarkStart w:id="276" w:name="_Toc532911581"/>
      <w:bookmarkStart w:id="277" w:name="_Toc532911622"/>
      <w:bookmarkStart w:id="278" w:name="_Toc532911677"/>
      <w:bookmarkStart w:id="279" w:name="_Toc532911837"/>
      <w:bookmarkStart w:id="280" w:name="_Toc532913122"/>
      <w:bookmarkStart w:id="281" w:name="_Toc532914813"/>
      <w:bookmarkStart w:id="282" w:name="_Toc532914877"/>
      <w:bookmarkStart w:id="283" w:name="_Toc5329909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210AEF">
        <w:t>South-South and Triangular Cooperation</w:t>
      </w:r>
      <w:bookmarkEnd w:id="283"/>
    </w:p>
    <w:p w14:paraId="7AEEA981" w14:textId="76E42C0C" w:rsidR="00FF2140" w:rsidRPr="00210AEF" w:rsidRDefault="00FF2140">
      <w:pPr>
        <w:pStyle w:val="ListParagraph"/>
        <w:spacing w:after="0" w:line="240" w:lineRule="auto"/>
        <w:ind w:left="0"/>
        <w:jc w:val="both"/>
        <w:rPr>
          <w:rFonts w:ascii="Myriad Pro" w:hAnsi="Myriad Pro" w:cs="Times New Roman"/>
          <w:color w:val="000000"/>
          <w:sz w:val="22"/>
          <w:szCs w:val="22"/>
        </w:rPr>
      </w:pPr>
      <w:r w:rsidRPr="00210AEF">
        <w:rPr>
          <w:rFonts w:ascii="Myriad Pro" w:hAnsi="Myriad Pro" w:cs="Times New Roman"/>
          <w:bCs/>
          <w:sz w:val="22"/>
          <w:szCs w:val="22"/>
          <w:lang w:bidi="ar-SA"/>
        </w:rPr>
        <w:t xml:space="preserve">As mentioned in the section covering ARMAC, </w:t>
      </w:r>
      <w:r w:rsidR="00457FAF">
        <w:rPr>
          <w:rFonts w:ascii="Myriad Pro" w:hAnsi="Myriad Pro" w:cs="Times New Roman"/>
          <w:color w:val="000000"/>
          <w:sz w:val="22"/>
          <w:szCs w:val="22"/>
        </w:rPr>
        <w:t>CFR</w:t>
      </w:r>
      <w:r w:rsidRPr="00210AEF">
        <w:rPr>
          <w:rFonts w:ascii="Myriad Pro" w:hAnsi="Myriad Pro" w:cs="Times New Roman"/>
          <w:color w:val="000000"/>
          <w:sz w:val="22"/>
          <w:szCs w:val="22"/>
        </w:rPr>
        <w:t xml:space="preserve">III contributions led to a draft cooperation agreement between ARMAC and CMAA. This follows a request by Myanmar authorities to the ARMAC for support in establishing its mine action centre. In addition, </w:t>
      </w:r>
      <w:r w:rsidR="00457FAF">
        <w:rPr>
          <w:rFonts w:ascii="Myriad Pro" w:hAnsi="Myriad Pro" w:cs="Times New Roman"/>
          <w:color w:val="000000"/>
          <w:sz w:val="22"/>
          <w:szCs w:val="22"/>
        </w:rPr>
        <w:t>CFR</w:t>
      </w:r>
      <w:r w:rsidRPr="00210AEF">
        <w:rPr>
          <w:rFonts w:ascii="Myriad Pro" w:hAnsi="Myriad Pro" w:cs="Times New Roman"/>
          <w:color w:val="000000"/>
          <w:sz w:val="22"/>
          <w:szCs w:val="22"/>
        </w:rPr>
        <w:t xml:space="preserve">III had informal dialogues with UNDP Lao and UNDP Vietnam as well as the Thai Embassy </w:t>
      </w:r>
      <w:r w:rsidR="00394920" w:rsidRPr="00210AEF">
        <w:rPr>
          <w:rFonts w:ascii="Myriad Pro" w:hAnsi="Myriad Pro" w:cs="Times New Roman"/>
          <w:color w:val="000000"/>
          <w:sz w:val="22"/>
          <w:szCs w:val="22"/>
        </w:rPr>
        <w:t>Defence</w:t>
      </w:r>
      <w:r w:rsidRPr="00210AEF">
        <w:rPr>
          <w:rFonts w:ascii="Myriad Pro" w:hAnsi="Myriad Pro" w:cs="Times New Roman"/>
          <w:color w:val="000000"/>
          <w:sz w:val="22"/>
          <w:szCs w:val="22"/>
        </w:rPr>
        <w:t xml:space="preserve"> </w:t>
      </w:r>
      <w:r w:rsidR="00394920" w:rsidRPr="00210AEF">
        <w:rPr>
          <w:rFonts w:ascii="Myriad Pro" w:hAnsi="Myriad Pro" w:cs="Times New Roman"/>
          <w:color w:val="000000"/>
          <w:sz w:val="22"/>
          <w:szCs w:val="22"/>
        </w:rPr>
        <w:t>Attaché</w:t>
      </w:r>
      <w:r w:rsidRPr="00210AEF">
        <w:rPr>
          <w:rFonts w:ascii="Myriad Pro" w:hAnsi="Myriad Pro" w:cs="Times New Roman"/>
          <w:color w:val="000000"/>
          <w:sz w:val="22"/>
          <w:szCs w:val="22"/>
        </w:rPr>
        <w:t xml:space="preserve"> on how to work with CMAA and support ARMAC.</w:t>
      </w:r>
    </w:p>
    <w:p w14:paraId="30E9B93E" w14:textId="77777777" w:rsidR="00FF2140" w:rsidRPr="00210AEF" w:rsidRDefault="00FF2140">
      <w:pPr>
        <w:contextualSpacing/>
        <w:jc w:val="both"/>
        <w:rPr>
          <w:rFonts w:cs="Times New Roman"/>
          <w:bCs/>
          <w:szCs w:val="22"/>
          <w:lang w:bidi="ar-SA"/>
        </w:rPr>
      </w:pPr>
    </w:p>
    <w:p w14:paraId="11745146" w14:textId="77777777" w:rsidR="00FF2140" w:rsidRPr="00210AEF" w:rsidRDefault="00FF2140">
      <w:pPr>
        <w:contextualSpacing/>
        <w:jc w:val="both"/>
        <w:rPr>
          <w:rFonts w:cs="Times New Roman"/>
          <w:bCs/>
          <w:szCs w:val="22"/>
          <w:lang w:bidi="ar-SA"/>
        </w:rPr>
      </w:pPr>
      <w:r w:rsidRPr="00210AEF">
        <w:rPr>
          <w:rFonts w:cs="Times New Roman"/>
          <w:bCs/>
          <w:szCs w:val="22"/>
          <w:lang w:bidi="ar-SA"/>
        </w:rPr>
        <w:t xml:space="preserve">CMAA hosted official visits from Thailand including the visit of the Thai Ambassador to Cambodia and the Director of the Thailand Mine Actin </w:t>
      </w:r>
      <w:r w:rsidR="00394920" w:rsidRPr="00210AEF">
        <w:rPr>
          <w:rFonts w:cs="Times New Roman"/>
          <w:bCs/>
          <w:szCs w:val="22"/>
          <w:lang w:bidi="ar-SA"/>
        </w:rPr>
        <w:t>Centre</w:t>
      </w:r>
      <w:r w:rsidRPr="00210AEF">
        <w:rPr>
          <w:rFonts w:cs="Times New Roman"/>
          <w:bCs/>
          <w:szCs w:val="22"/>
          <w:lang w:bidi="ar-SA"/>
        </w:rPr>
        <w:t xml:space="preserve"> (TMAC) to discuss future cooperation in mine action sector between the two neighbouring countries. The visit of the French Embassy to Cambodia boosted the collaboration between the two countries, especially in the mine action sector.</w:t>
      </w:r>
    </w:p>
    <w:p w14:paraId="365EA46D" w14:textId="77777777" w:rsidR="00FF2140" w:rsidRPr="00210AEF" w:rsidRDefault="00FF2140">
      <w:pPr>
        <w:contextualSpacing/>
        <w:jc w:val="both"/>
        <w:rPr>
          <w:rFonts w:cs="Times New Roman"/>
          <w:bCs/>
          <w:szCs w:val="22"/>
          <w:lang w:bidi="ar-SA"/>
        </w:rPr>
      </w:pPr>
    </w:p>
    <w:p w14:paraId="67D6B3B3" w14:textId="77777777" w:rsidR="00FF2140" w:rsidRPr="00210AEF" w:rsidRDefault="00FF2140">
      <w:pPr>
        <w:contextualSpacing/>
        <w:jc w:val="both"/>
        <w:rPr>
          <w:rFonts w:cs="Times New Roman"/>
          <w:bCs/>
          <w:szCs w:val="22"/>
          <w:lang w:bidi="ar-SA"/>
        </w:rPr>
      </w:pPr>
      <w:r w:rsidRPr="00210AEF">
        <w:rPr>
          <w:rFonts w:cs="Times New Roman"/>
          <w:bCs/>
          <w:szCs w:val="22"/>
          <w:lang w:bidi="ar-SA"/>
        </w:rPr>
        <w:t xml:space="preserve">A Cambodian delegation led by </w:t>
      </w:r>
      <w:r w:rsidR="00826C90" w:rsidRPr="00210AEF">
        <w:rPr>
          <w:rFonts w:cs="Times New Roman"/>
          <w:bCs/>
          <w:szCs w:val="22"/>
          <w:lang w:bidi="ar-SA"/>
        </w:rPr>
        <w:t>CMAA</w:t>
      </w:r>
      <w:r w:rsidRPr="00210AEF">
        <w:rPr>
          <w:rFonts w:cs="Times New Roman"/>
          <w:bCs/>
          <w:szCs w:val="22"/>
          <w:lang w:bidi="ar-SA"/>
        </w:rPr>
        <w:t xml:space="preserve"> Secretary General attended a meeting on unexploded ordnance (UXO) survey and clearance methods in Thailand. While learning about various methods shared by other countries, CMAA shared about Cambodia’s strategies to achieve a mine free 2025. Participants at the meeting were representatives from national authorities and operators from ASEAN countries, the United States and the UK.  </w:t>
      </w:r>
    </w:p>
    <w:p w14:paraId="32B8CC85" w14:textId="77777777" w:rsidR="00FF2140" w:rsidRPr="00210AEF" w:rsidRDefault="00FF2140">
      <w:pPr>
        <w:contextualSpacing/>
        <w:jc w:val="both"/>
        <w:rPr>
          <w:rFonts w:cs="Times New Roman"/>
          <w:bCs/>
          <w:szCs w:val="22"/>
          <w:lang w:bidi="ar-SA"/>
        </w:rPr>
      </w:pPr>
    </w:p>
    <w:p w14:paraId="768AD2C5" w14:textId="77777777" w:rsidR="00FF2140" w:rsidRPr="00210AEF" w:rsidRDefault="00FF2140">
      <w:pPr>
        <w:contextualSpacing/>
        <w:jc w:val="both"/>
        <w:rPr>
          <w:rFonts w:cs="Times New Roman"/>
          <w:bCs/>
          <w:szCs w:val="22"/>
          <w:lang w:bidi="ar-SA"/>
        </w:rPr>
      </w:pPr>
      <w:r w:rsidRPr="00210AEF">
        <w:rPr>
          <w:rFonts w:cs="Times New Roman"/>
          <w:bCs/>
          <w:szCs w:val="22"/>
          <w:lang w:bidi="ar-SA"/>
        </w:rPr>
        <w:t xml:space="preserve">Moreover, </w:t>
      </w:r>
      <w:r w:rsidR="00826C90" w:rsidRPr="00210AEF">
        <w:rPr>
          <w:rFonts w:cs="Times New Roman"/>
          <w:bCs/>
          <w:szCs w:val="22"/>
          <w:lang w:bidi="ar-SA"/>
        </w:rPr>
        <w:t>CMAA</w:t>
      </w:r>
      <w:r w:rsidRPr="00210AEF">
        <w:rPr>
          <w:rFonts w:cs="Times New Roman"/>
          <w:bCs/>
          <w:szCs w:val="22"/>
          <w:lang w:bidi="ar-SA"/>
        </w:rPr>
        <w:t xml:space="preserve"> hosted official visits from the Lebanon Mine Action </w:t>
      </w:r>
      <w:r w:rsidR="00394920" w:rsidRPr="00210AEF">
        <w:rPr>
          <w:rFonts w:cs="Times New Roman"/>
          <w:bCs/>
          <w:szCs w:val="22"/>
          <w:lang w:bidi="ar-SA"/>
        </w:rPr>
        <w:t>Centre</w:t>
      </w:r>
      <w:r w:rsidRPr="00210AEF">
        <w:rPr>
          <w:rFonts w:cs="Times New Roman"/>
          <w:bCs/>
          <w:szCs w:val="22"/>
          <w:lang w:bidi="ar-SA"/>
        </w:rPr>
        <w:t xml:space="preserve"> and the Dae Dong Engineering Company. These visits aimed to understand the Cambodian mine action, its challenges and opportunity for future collaboration in mine action sector. </w:t>
      </w:r>
    </w:p>
    <w:p w14:paraId="46C4C235" w14:textId="77777777" w:rsidR="00FF2140" w:rsidRPr="00210AEF" w:rsidRDefault="00FF2140">
      <w:pPr>
        <w:contextualSpacing/>
        <w:jc w:val="both"/>
        <w:rPr>
          <w:rFonts w:cs="Times New Roman"/>
          <w:bCs/>
          <w:szCs w:val="22"/>
          <w:lang w:bidi="ar-SA"/>
        </w:rPr>
      </w:pPr>
    </w:p>
    <w:p w14:paraId="055B41CD" w14:textId="77777777" w:rsidR="00FF2140" w:rsidRPr="00210AEF" w:rsidRDefault="00826C90">
      <w:pPr>
        <w:contextualSpacing/>
        <w:jc w:val="both"/>
        <w:rPr>
          <w:rFonts w:cs="Times New Roman"/>
          <w:bCs/>
          <w:szCs w:val="22"/>
          <w:lang w:bidi="ar-SA"/>
        </w:rPr>
      </w:pPr>
      <w:r w:rsidRPr="00210AEF">
        <w:rPr>
          <w:rFonts w:cs="Times New Roman"/>
          <w:bCs/>
          <w:szCs w:val="22"/>
          <w:lang w:bidi="ar-SA"/>
        </w:rPr>
        <w:t>CMAA</w:t>
      </w:r>
      <w:r w:rsidR="00FF2140" w:rsidRPr="00210AEF">
        <w:rPr>
          <w:rFonts w:cs="Times New Roman"/>
          <w:bCs/>
          <w:szCs w:val="22"/>
          <w:lang w:bidi="ar-SA"/>
        </w:rPr>
        <w:t xml:space="preserve"> also hosted a discussion meeting with the representative from the US Embassy to Cambodia to discuss the Cluster Munition Remnants Survey project which is being implemented by the CMAC and the NPA.  The project is funded by the US Government.</w:t>
      </w:r>
    </w:p>
    <w:p w14:paraId="18F80115" w14:textId="77777777" w:rsidR="00FF2140" w:rsidRPr="00210AEF" w:rsidRDefault="00FF2140">
      <w:pPr>
        <w:rPr>
          <w:rFonts w:cs="Times New Roman"/>
          <w:szCs w:val="22"/>
        </w:rPr>
      </w:pPr>
    </w:p>
    <w:p w14:paraId="7D4E5186" w14:textId="77777777" w:rsidR="00FF2140" w:rsidRPr="00210AEF" w:rsidRDefault="00FF2140">
      <w:pPr>
        <w:contextualSpacing/>
        <w:jc w:val="both"/>
        <w:rPr>
          <w:rFonts w:cs="Times New Roman"/>
          <w:bCs/>
          <w:szCs w:val="22"/>
          <w:lang w:bidi="ar-SA"/>
        </w:rPr>
      </w:pPr>
      <w:r w:rsidRPr="00210AEF">
        <w:rPr>
          <w:rFonts w:cs="Times New Roman"/>
          <w:bCs/>
          <w:szCs w:val="22"/>
          <w:lang w:bidi="ar-SA"/>
        </w:rPr>
        <w:lastRenderedPageBreak/>
        <w:t xml:space="preserve">Also, the Geneva International Centre for Humanitarian Demining (GICHD) supported a delegation from the Cambodian Mine Action and Victim Assistance Authority (CMAA) on an exchange visit to the Sri Lankan mine action sector in November 2018. The key counterpart during the visit was the Sri Lankan National Mine Action Centre (NMAC). </w:t>
      </w:r>
      <w:r w:rsidR="00B90F08" w:rsidRPr="00210AEF">
        <w:rPr>
          <w:rFonts w:cs="Times New Roman"/>
          <w:bCs/>
          <w:szCs w:val="22"/>
          <w:lang w:bidi="ar-SA"/>
        </w:rPr>
        <w:t>The visit was aimed at studying Sri Lanka’s experience in the district-by-district approach (similar to the mine-free village strategy) and the use of Sri Lankan Army for demining operations.</w:t>
      </w:r>
    </w:p>
    <w:p w14:paraId="409A8C26" w14:textId="77777777" w:rsidR="00FF2140" w:rsidRPr="00210AEF" w:rsidRDefault="00FF2140">
      <w:pPr>
        <w:rPr>
          <w:rFonts w:cs="Times New Roman"/>
          <w:szCs w:val="22"/>
        </w:rPr>
      </w:pPr>
    </w:p>
    <w:p w14:paraId="03FF5B0F" w14:textId="77777777" w:rsidR="00FF2140" w:rsidRPr="00210AEF" w:rsidRDefault="00FF2140" w:rsidP="008842CD">
      <w:pPr>
        <w:pStyle w:val="Heading1"/>
        <w:rPr>
          <w:b w:val="0"/>
        </w:rPr>
      </w:pPr>
      <w:bookmarkStart w:id="284" w:name="_Toc532990966"/>
      <w:r w:rsidRPr="00210AEF">
        <w:t>Lessons Learned</w:t>
      </w:r>
      <w:bookmarkEnd w:id="284"/>
    </w:p>
    <w:p w14:paraId="76550C56" w14:textId="3148AA39" w:rsidR="00FF2140" w:rsidRPr="00210AEF" w:rsidRDefault="00FF2140">
      <w:pPr>
        <w:jc w:val="both"/>
        <w:rPr>
          <w:rFonts w:cs="Times New Roman"/>
          <w:bCs/>
          <w:szCs w:val="22"/>
          <w:lang w:bidi="ar-SA"/>
        </w:rPr>
      </w:pPr>
      <w:r w:rsidRPr="00210AEF">
        <w:rPr>
          <w:rFonts w:cs="Times New Roman"/>
          <w:bCs/>
          <w:szCs w:val="22"/>
          <w:lang w:bidi="ar-SA"/>
        </w:rPr>
        <w:t xml:space="preserve">The use of clearance assets to release land through land reclamation non-technical survey is an inefficient use of available resources. To avoid this situation in future </w:t>
      </w:r>
      <w:r w:rsidR="00457FAF">
        <w:rPr>
          <w:rFonts w:cs="Times New Roman"/>
          <w:bCs/>
          <w:szCs w:val="22"/>
          <w:lang w:bidi="ar-SA"/>
        </w:rPr>
        <w:t>CFR</w:t>
      </w:r>
      <w:r w:rsidRPr="00210AEF">
        <w:rPr>
          <w:rFonts w:cs="Times New Roman"/>
          <w:bCs/>
          <w:szCs w:val="22"/>
          <w:lang w:bidi="ar-SA"/>
        </w:rPr>
        <w:t xml:space="preserve">III contracts, LRNTS+BLS teams will be deployed in advance of the next contracting period to re-survey all the minefields in </w:t>
      </w:r>
      <w:r w:rsidR="00457FAF">
        <w:rPr>
          <w:rFonts w:cs="Times New Roman"/>
          <w:bCs/>
          <w:szCs w:val="22"/>
          <w:lang w:bidi="ar-SA"/>
        </w:rPr>
        <w:t>CFR</w:t>
      </w:r>
      <w:r w:rsidRPr="00210AEF">
        <w:rPr>
          <w:rFonts w:cs="Times New Roman"/>
          <w:bCs/>
          <w:szCs w:val="22"/>
          <w:lang w:bidi="ar-SA"/>
        </w:rPr>
        <w:t>III target villages.</w:t>
      </w:r>
    </w:p>
    <w:p w14:paraId="37C740CB" w14:textId="77777777" w:rsidR="00FF2140" w:rsidRPr="00210AEF" w:rsidRDefault="00FF2140">
      <w:pPr>
        <w:jc w:val="both"/>
        <w:rPr>
          <w:rFonts w:cs="Times New Roman"/>
          <w:bCs/>
          <w:szCs w:val="22"/>
          <w:lang w:bidi="ar-SA"/>
        </w:rPr>
      </w:pPr>
    </w:p>
    <w:p w14:paraId="720D87D5" w14:textId="77777777" w:rsidR="00FF2140" w:rsidRPr="00210AEF" w:rsidRDefault="00FF2140">
      <w:pPr>
        <w:jc w:val="both"/>
        <w:rPr>
          <w:rFonts w:cs="Times New Roman"/>
          <w:bCs/>
          <w:szCs w:val="22"/>
          <w:lang w:bidi="ar-SA"/>
        </w:rPr>
      </w:pPr>
      <w:r w:rsidRPr="00210AEF">
        <w:rPr>
          <w:rFonts w:cs="Times New Roman"/>
          <w:bCs/>
          <w:szCs w:val="22"/>
          <w:lang w:bidi="ar-SA"/>
        </w:rPr>
        <w:t xml:space="preserve">This lesson learned is a result of a monitoring visit in March 2018 to operations contracted to HALO Trust in Pailin province. An analysis of the results shows that 35 per cent of the minefields in the work plan could have been released through LRNTS. While HALO Trust was correct to release the minefields through this methodology, the use of clearance assets to perform this task was a slightly inefficient use of available resources. This lesson learned will be raised at the technical reference group of the planning and prioritisation guidelines and NMAS three-year implementation plan with the intent to have as policy the deployment of LRNTS in advance of clearance assets. </w:t>
      </w:r>
    </w:p>
    <w:p w14:paraId="0C20D94A" w14:textId="77777777" w:rsidR="00FF2140" w:rsidRPr="00210AEF" w:rsidRDefault="00FF2140">
      <w:pPr>
        <w:jc w:val="both"/>
        <w:rPr>
          <w:rFonts w:cs="Times New Roman"/>
          <w:bCs/>
          <w:szCs w:val="22"/>
          <w:lang w:bidi="ar-SA"/>
        </w:rPr>
      </w:pPr>
    </w:p>
    <w:p w14:paraId="633C965E" w14:textId="77777777" w:rsidR="00FF2140" w:rsidRPr="00210AEF" w:rsidRDefault="00FF2140">
      <w:pPr>
        <w:jc w:val="both"/>
        <w:rPr>
          <w:rFonts w:cs="Times New Roman"/>
          <w:bCs/>
          <w:szCs w:val="22"/>
          <w:lang w:bidi="ar-SA"/>
        </w:rPr>
      </w:pPr>
      <w:r w:rsidRPr="00210AEF">
        <w:rPr>
          <w:rFonts w:cs="Times New Roman"/>
          <w:bCs/>
          <w:szCs w:val="22"/>
          <w:lang w:bidi="ar-SA"/>
        </w:rPr>
        <w:t xml:space="preserve">CMAA highly committed to utilize its own capacity to facilitate and coordinate the tasks when it believes to substantially affect the benefit of the whole mine action sector and its own profile.  The organization of the National Conference of Mine Action in mid May 2018 was one of the good examples to demonstrate this.  When it comes to its ownership, CMAA could mobilize and apply its potentials to achieve the assigned tasks in a professional and accountable manner.  </w:t>
      </w:r>
    </w:p>
    <w:p w14:paraId="26616D9D" w14:textId="77777777" w:rsidR="00FF2140" w:rsidRPr="00210AEF" w:rsidRDefault="00FF2140">
      <w:pPr>
        <w:jc w:val="both"/>
        <w:rPr>
          <w:rFonts w:cs="Times New Roman"/>
          <w:bCs/>
          <w:szCs w:val="22"/>
          <w:lang w:bidi="ar-SA"/>
        </w:rPr>
      </w:pPr>
    </w:p>
    <w:p w14:paraId="02B6F53C" w14:textId="77777777" w:rsidR="00FF2140" w:rsidRPr="00210AEF" w:rsidRDefault="00FF2140">
      <w:pPr>
        <w:jc w:val="both"/>
        <w:rPr>
          <w:rFonts w:cs="Times New Roman"/>
          <w:bCs/>
          <w:szCs w:val="22"/>
          <w:lang w:bidi="ar-SA"/>
        </w:rPr>
      </w:pPr>
      <w:r w:rsidRPr="00210AEF">
        <w:rPr>
          <w:rFonts w:cs="Times New Roman"/>
          <w:bCs/>
          <w:szCs w:val="22"/>
          <w:lang w:bidi="ar-SA"/>
        </w:rPr>
        <w:t xml:space="preserve">Though it needs more technical support from the project team, CMAA capacity is remarkably strong in terms of coordination which the project can leverage to achieve its results in a broader scale. </w:t>
      </w:r>
    </w:p>
    <w:p w14:paraId="3FEAA011" w14:textId="77777777" w:rsidR="00FF2140" w:rsidRPr="00210AEF" w:rsidRDefault="00FF2140">
      <w:pPr>
        <w:contextualSpacing/>
        <w:jc w:val="both"/>
        <w:rPr>
          <w:rFonts w:cs="Times New Roman"/>
          <w:bCs/>
          <w:szCs w:val="22"/>
          <w:lang w:bidi="ar-SA"/>
        </w:rPr>
      </w:pPr>
    </w:p>
    <w:p w14:paraId="270B7888" w14:textId="77777777" w:rsidR="00FF2140" w:rsidRPr="00210AEF" w:rsidRDefault="00FF2140">
      <w:pPr>
        <w:contextualSpacing/>
        <w:jc w:val="both"/>
        <w:rPr>
          <w:rFonts w:cs="Times New Roman"/>
          <w:bCs/>
          <w:szCs w:val="22"/>
          <w:lang w:bidi="ar-SA"/>
        </w:rPr>
      </w:pPr>
      <w:r w:rsidRPr="00210AEF">
        <w:rPr>
          <w:rFonts w:cs="Times New Roman"/>
          <w:bCs/>
          <w:szCs w:val="22"/>
          <w:lang w:bidi="ar-SA"/>
        </w:rPr>
        <w:t xml:space="preserve">In preparing for donor visits, alternative sites should be identified in case the primary site is not accessible. Site visit by the project team before the actual donor visit is important to ensure that the setups are in place and the sites are accessible. </w:t>
      </w:r>
    </w:p>
    <w:p w14:paraId="7E1BC767" w14:textId="77777777" w:rsidR="00B90F08" w:rsidRPr="00210AEF" w:rsidRDefault="00B90F08">
      <w:pPr>
        <w:contextualSpacing/>
        <w:jc w:val="both"/>
        <w:rPr>
          <w:rFonts w:cs="Times New Roman"/>
          <w:bCs/>
          <w:szCs w:val="22"/>
          <w:lang w:bidi="ar-SA"/>
        </w:rPr>
      </w:pPr>
    </w:p>
    <w:p w14:paraId="0ABDBDFF" w14:textId="77777777" w:rsidR="00B90F08" w:rsidRPr="00210AEF" w:rsidRDefault="00B90F08">
      <w:pPr>
        <w:contextualSpacing/>
        <w:jc w:val="both"/>
        <w:rPr>
          <w:rFonts w:cs="Times New Roman"/>
          <w:bCs/>
          <w:szCs w:val="22"/>
          <w:lang w:bidi="ar-SA"/>
        </w:rPr>
      </w:pPr>
      <w:r w:rsidRPr="00210AEF">
        <w:rPr>
          <w:rFonts w:cs="Times New Roman"/>
          <w:bCs/>
          <w:szCs w:val="22"/>
          <w:lang w:bidi="ar-SA"/>
        </w:rPr>
        <w:t>In site selection, a desktop study using information from MAPU and the database is not sufficient as there may be other factors impacting on site selection. MAPUs should be requested to verify selected sites.</w:t>
      </w:r>
    </w:p>
    <w:p w14:paraId="2C2E919E" w14:textId="77777777" w:rsidR="00FF2140" w:rsidRPr="00210AEF" w:rsidRDefault="00FF2140">
      <w:pPr>
        <w:rPr>
          <w:rFonts w:cs="Times New Roman"/>
          <w:szCs w:val="22"/>
        </w:rPr>
      </w:pPr>
    </w:p>
    <w:p w14:paraId="119513CC" w14:textId="77777777" w:rsidR="00FF2140" w:rsidRPr="00210AEF" w:rsidRDefault="00FF2140" w:rsidP="00B34EF2">
      <w:pPr>
        <w:pStyle w:val="Heading1"/>
      </w:pPr>
      <w:bookmarkStart w:id="285" w:name="_Toc532990967"/>
      <w:r w:rsidRPr="00210AEF">
        <w:t>Project Implementation Challenges</w:t>
      </w:r>
      <w:bookmarkEnd w:id="285"/>
    </w:p>
    <w:p w14:paraId="1F2531D5" w14:textId="77777777" w:rsidR="00FF2140" w:rsidRPr="00210AEF" w:rsidRDefault="00FF2140">
      <w:pPr>
        <w:ind w:left="720"/>
        <w:rPr>
          <w:rFonts w:cs="Times New Roman"/>
          <w:b/>
          <w:bCs/>
          <w:szCs w:val="22"/>
        </w:rPr>
      </w:pPr>
    </w:p>
    <w:p w14:paraId="70F57F1C" w14:textId="77777777" w:rsidR="00FF2140" w:rsidRPr="00210AEF" w:rsidRDefault="00FF2140" w:rsidP="008842CD">
      <w:pPr>
        <w:pStyle w:val="Heading2"/>
        <w:rPr>
          <w:b w:val="0"/>
          <w:bCs w:val="0"/>
        </w:rPr>
      </w:pPr>
      <w:bookmarkStart w:id="286" w:name="_Toc532990968"/>
      <w:r w:rsidRPr="00210AEF">
        <w:t>Updated Project Risks and Actions</w:t>
      </w:r>
      <w:bookmarkEnd w:id="286"/>
    </w:p>
    <w:p w14:paraId="151A40FF" w14:textId="77777777" w:rsidR="00FF2140" w:rsidRPr="00210AEF" w:rsidRDefault="00FF2140">
      <w:pPr>
        <w:ind w:left="360"/>
        <w:rPr>
          <w:rFonts w:eastAsia="SimSun"/>
          <w:szCs w:val="22"/>
        </w:rPr>
      </w:pPr>
      <w:r w:rsidRPr="00210AEF">
        <w:rPr>
          <w:rFonts w:eastAsia="SimSun"/>
          <w:szCs w:val="22"/>
        </w:rPr>
        <w:t>The project reviewed and updated the list of project risk and issue.  Updated project risk and issue log is attached here as the Annex 1 of this report.</w:t>
      </w:r>
    </w:p>
    <w:p w14:paraId="2B3C38CD" w14:textId="77777777" w:rsidR="00FF2140" w:rsidRPr="00210AEF" w:rsidRDefault="00FF2140">
      <w:pPr>
        <w:ind w:left="720"/>
        <w:rPr>
          <w:rFonts w:cs="Times New Roman"/>
          <w:szCs w:val="22"/>
        </w:rPr>
      </w:pPr>
    </w:p>
    <w:p w14:paraId="405BD2DC" w14:textId="77777777" w:rsidR="00FF2140" w:rsidRPr="00210AEF" w:rsidRDefault="00FF2140" w:rsidP="008842CD">
      <w:pPr>
        <w:pStyle w:val="Heading2"/>
        <w:rPr>
          <w:b w:val="0"/>
          <w:bCs w:val="0"/>
        </w:rPr>
      </w:pPr>
      <w:bookmarkStart w:id="287" w:name="_Toc532990969"/>
      <w:r w:rsidRPr="00210AEF">
        <w:t>Updated Project Issues and Actions</w:t>
      </w:r>
      <w:bookmarkEnd w:id="287"/>
    </w:p>
    <w:p w14:paraId="1DB51937" w14:textId="48D6627E" w:rsidR="00FF2140" w:rsidRPr="00210AEF" w:rsidRDefault="00FF2140" w:rsidP="008842CD">
      <w:pPr>
        <w:pStyle w:val="Heading4"/>
        <w:ind w:firstLine="360"/>
      </w:pPr>
      <w:r w:rsidRPr="00210AEF">
        <w:t xml:space="preserve">Management Response to </w:t>
      </w:r>
      <w:r w:rsidR="00457FAF">
        <w:t>CFR</w:t>
      </w:r>
      <w:r w:rsidRPr="00210AEF">
        <w:t>III mid-term review</w:t>
      </w:r>
    </w:p>
    <w:p w14:paraId="47951DE9" w14:textId="51F2B286" w:rsidR="00FF2140" w:rsidRPr="00210AEF" w:rsidRDefault="00FF2140" w:rsidP="008842CD">
      <w:pPr>
        <w:ind w:left="360"/>
        <w:jc w:val="both"/>
        <w:rPr>
          <w:rFonts w:eastAsia="SimSun"/>
          <w:szCs w:val="22"/>
        </w:rPr>
      </w:pPr>
      <w:r w:rsidRPr="00210AEF">
        <w:rPr>
          <w:rFonts w:eastAsia="SimSun"/>
          <w:szCs w:val="22"/>
        </w:rPr>
        <w:t xml:space="preserve">The project reviewed and updated the management response to the </w:t>
      </w:r>
      <w:r w:rsidR="00457FAF">
        <w:rPr>
          <w:rFonts w:eastAsia="SimSun"/>
          <w:szCs w:val="22"/>
        </w:rPr>
        <w:t>CFR</w:t>
      </w:r>
      <w:r w:rsidRPr="00210AEF">
        <w:rPr>
          <w:rFonts w:eastAsia="SimSun"/>
          <w:szCs w:val="22"/>
        </w:rPr>
        <w:t xml:space="preserve">III midterm review recommendation.  Updated matrix of the </w:t>
      </w:r>
      <w:r w:rsidR="00457FAF">
        <w:rPr>
          <w:rFonts w:eastAsia="SimSun"/>
          <w:szCs w:val="22"/>
        </w:rPr>
        <w:t>CFR</w:t>
      </w:r>
      <w:r w:rsidRPr="00210AEF">
        <w:rPr>
          <w:rFonts w:eastAsia="SimSun"/>
          <w:szCs w:val="22"/>
        </w:rPr>
        <w:t xml:space="preserve">III midterm review management response is attached here as the Annex 2 of this report. </w:t>
      </w:r>
    </w:p>
    <w:p w14:paraId="3EA93FB2" w14:textId="77777777" w:rsidR="00FF2140" w:rsidRPr="00210AEF" w:rsidRDefault="00FF2140" w:rsidP="008842CD">
      <w:pPr>
        <w:pStyle w:val="Heading2"/>
        <w:numPr>
          <w:ilvl w:val="0"/>
          <w:numId w:val="0"/>
        </w:numPr>
        <w:ind w:left="720" w:hanging="360"/>
      </w:pPr>
      <w:bookmarkStart w:id="288" w:name="_Toc528162219"/>
    </w:p>
    <w:p w14:paraId="7DFD7783" w14:textId="2CEFD1A7" w:rsidR="00FF2140" w:rsidRPr="00210AEF" w:rsidRDefault="00FF2140" w:rsidP="008842CD">
      <w:pPr>
        <w:pStyle w:val="Heading4"/>
        <w:ind w:firstLine="360"/>
      </w:pPr>
      <w:r w:rsidRPr="00210AEF">
        <w:lastRenderedPageBreak/>
        <w:t xml:space="preserve">Management Response to </w:t>
      </w:r>
      <w:r w:rsidR="00457FAF">
        <w:t>CFR</w:t>
      </w:r>
      <w:r w:rsidRPr="00210AEF">
        <w:t>II Final evaluation</w:t>
      </w:r>
      <w:bookmarkEnd w:id="288"/>
    </w:p>
    <w:p w14:paraId="7FDED359" w14:textId="5A257822" w:rsidR="00FF2140" w:rsidRPr="00210AEF" w:rsidRDefault="00FF2140">
      <w:pPr>
        <w:ind w:left="360"/>
        <w:rPr>
          <w:rFonts w:eastAsia="SimSun"/>
          <w:szCs w:val="22"/>
        </w:rPr>
      </w:pPr>
      <w:r w:rsidRPr="00210AEF">
        <w:rPr>
          <w:rFonts w:eastAsia="SimSun"/>
          <w:szCs w:val="22"/>
        </w:rPr>
        <w:t xml:space="preserve">A list of management responses to the </w:t>
      </w:r>
      <w:r w:rsidR="00457FAF">
        <w:rPr>
          <w:rFonts w:eastAsia="SimSun"/>
          <w:szCs w:val="22"/>
        </w:rPr>
        <w:t>CFR</w:t>
      </w:r>
      <w:r w:rsidRPr="00210AEF">
        <w:rPr>
          <w:rFonts w:eastAsia="SimSun"/>
          <w:szCs w:val="22"/>
        </w:rPr>
        <w:t>II final evaluation is updated and attached as Annex 3 to this report.</w:t>
      </w:r>
    </w:p>
    <w:p w14:paraId="225EF9CA" w14:textId="77777777" w:rsidR="00FF2140" w:rsidRPr="00210AEF" w:rsidRDefault="00FF2140">
      <w:pPr>
        <w:ind w:left="720"/>
        <w:rPr>
          <w:rFonts w:cs="Times New Roman"/>
          <w:szCs w:val="22"/>
        </w:rPr>
      </w:pPr>
    </w:p>
    <w:p w14:paraId="30A188FC" w14:textId="77777777" w:rsidR="00FF2140" w:rsidRPr="00210AEF" w:rsidRDefault="00FF2140" w:rsidP="008842CD">
      <w:pPr>
        <w:pStyle w:val="Heading1"/>
        <w:rPr>
          <w:b w:val="0"/>
        </w:rPr>
      </w:pPr>
      <w:bookmarkStart w:id="289" w:name="_Toc532990970"/>
      <w:r w:rsidRPr="00210AEF">
        <w:t>Financial Status and Utilisation</w:t>
      </w:r>
      <w:bookmarkEnd w:id="289"/>
      <w:r w:rsidRPr="00210AEF">
        <w:t xml:space="preserve">  </w:t>
      </w:r>
    </w:p>
    <w:p w14:paraId="4010F3C7" w14:textId="77777777" w:rsidR="00FF2140" w:rsidRPr="00210AEF" w:rsidRDefault="00FF2140">
      <w:pPr>
        <w:jc w:val="both"/>
        <w:rPr>
          <w:rFonts w:cs="Times New Roman"/>
          <w:szCs w:val="22"/>
        </w:rPr>
      </w:pPr>
      <w:r w:rsidRPr="00210AEF">
        <w:rPr>
          <w:rFonts w:cs="Times New Roman"/>
          <w:szCs w:val="22"/>
        </w:rPr>
        <w:t>Funds received are subject to the UN operational rate of exchange at the time funds were received (if contribution was in a currency other than the US dollar). Expected funds are in accordance with the donor agreement and presented in US dollars at the UN operational rate of exchange at the time the last tranche of funding was received. Required funds show the funds needed to deliver the project as outlined in the project document.</w:t>
      </w:r>
    </w:p>
    <w:p w14:paraId="6564F707" w14:textId="77777777" w:rsidR="00FF2140" w:rsidRPr="00210AEF" w:rsidRDefault="00FF2140">
      <w:pPr>
        <w:keepNext/>
        <w:keepLines/>
        <w:ind w:left="360"/>
        <w:outlineLvl w:val="1"/>
        <w:rPr>
          <w:rFonts w:eastAsia="SimSun" w:cs="Times New Roman"/>
          <w:b/>
          <w:szCs w:val="22"/>
        </w:rPr>
      </w:pPr>
    </w:p>
    <w:p w14:paraId="74827DAE" w14:textId="1D41AD06" w:rsidR="00DF34EC" w:rsidRPr="00210AEF" w:rsidRDefault="002E04B2" w:rsidP="00DF34EC">
      <w:pPr>
        <w:jc w:val="both"/>
        <w:rPr>
          <w:rFonts w:cs="Times New Roman"/>
          <w:szCs w:val="22"/>
        </w:rPr>
      </w:pPr>
      <w:r>
        <w:rPr>
          <w:rFonts w:cs="Times New Roman"/>
          <w:szCs w:val="22"/>
        </w:rPr>
        <w:t>The budget revision (G07) was completed in Decem</w:t>
      </w:r>
      <w:r w:rsidR="00A813A0" w:rsidRPr="00210AEF">
        <w:rPr>
          <w:rFonts w:cs="Times New Roman"/>
          <w:szCs w:val="22"/>
        </w:rPr>
        <w:t>ber 2018</w:t>
      </w:r>
      <w:r w:rsidR="003825FA" w:rsidRPr="00210AEF">
        <w:rPr>
          <w:rFonts w:cs="Times New Roman"/>
          <w:szCs w:val="22"/>
        </w:rPr>
        <w:t xml:space="preserve">. </w:t>
      </w:r>
      <w:bookmarkEnd w:id="96"/>
      <w:r w:rsidR="00457FAF">
        <w:rPr>
          <w:rFonts w:cs="Times New Roman"/>
          <w:szCs w:val="22"/>
        </w:rPr>
        <w:t>CFR</w:t>
      </w:r>
      <w:r w:rsidR="00A813A0" w:rsidRPr="00210AEF">
        <w:rPr>
          <w:rFonts w:cs="Times New Roman"/>
          <w:szCs w:val="22"/>
        </w:rPr>
        <w:t xml:space="preserve">III expenditure for </w:t>
      </w:r>
      <w:r w:rsidR="00A322D6" w:rsidRPr="00210AEF">
        <w:rPr>
          <w:rFonts w:cs="Times New Roman"/>
          <w:szCs w:val="22"/>
        </w:rPr>
        <w:t xml:space="preserve">2018 is </w:t>
      </w:r>
      <w:r w:rsidR="00DF34EC" w:rsidRPr="001F670D">
        <w:rPr>
          <w:rFonts w:cs="Times New Roman"/>
          <w:szCs w:val="22"/>
        </w:rPr>
        <w:t>$2,460,877 out of the budget of $2,550,056 with delivery rate 97%.</w:t>
      </w:r>
      <w:r w:rsidR="00DF34EC" w:rsidRPr="00210AEF">
        <w:rPr>
          <w:rFonts w:cs="Times New Roman"/>
          <w:szCs w:val="22"/>
        </w:rPr>
        <w:t xml:space="preserve"> </w:t>
      </w:r>
    </w:p>
    <w:p w14:paraId="70430EE2" w14:textId="26ADCC47" w:rsidR="002501BB" w:rsidRPr="00210AEF" w:rsidRDefault="002501BB">
      <w:pPr>
        <w:jc w:val="both"/>
        <w:rPr>
          <w:rFonts w:cs="Times New Roman"/>
          <w:szCs w:val="22"/>
        </w:rPr>
      </w:pPr>
    </w:p>
    <w:p w14:paraId="579ED5E2" w14:textId="77777777" w:rsidR="0001098A" w:rsidRPr="00210AEF" w:rsidRDefault="0001098A">
      <w:pPr>
        <w:jc w:val="both"/>
        <w:rPr>
          <w:rFonts w:cs="Times New Roman"/>
          <w:szCs w:val="22"/>
        </w:rPr>
      </w:pPr>
    </w:p>
    <w:p w14:paraId="03801A98" w14:textId="77777777" w:rsidR="0001098A" w:rsidRPr="00210AEF" w:rsidRDefault="0001098A">
      <w:pPr>
        <w:jc w:val="both"/>
        <w:rPr>
          <w:rFonts w:cs="Times New Roman"/>
          <w:szCs w:val="22"/>
        </w:rPr>
      </w:pPr>
    </w:p>
    <w:p w14:paraId="6488E460" w14:textId="77777777" w:rsidR="00B44411" w:rsidRPr="00210AEF" w:rsidRDefault="00B44411">
      <w:pPr>
        <w:jc w:val="both"/>
        <w:rPr>
          <w:rFonts w:cs="Times New Roman"/>
          <w:szCs w:val="22"/>
        </w:rPr>
        <w:sectPr w:rsidR="00B44411" w:rsidRPr="00210AEF" w:rsidSect="006D2218">
          <w:footerReference w:type="default" r:id="rId9"/>
          <w:headerReference w:type="first" r:id="rId10"/>
          <w:footerReference w:type="first" r:id="rId11"/>
          <w:pgSz w:w="11909" w:h="16834" w:code="9"/>
          <w:pgMar w:top="1440" w:right="1440" w:bottom="1440" w:left="1440" w:header="706" w:footer="706" w:gutter="0"/>
          <w:cols w:space="708"/>
          <w:titlePg/>
          <w:docGrid w:linePitch="360"/>
        </w:sectPr>
      </w:pPr>
    </w:p>
    <w:bookmarkEnd w:id="97"/>
    <w:p w14:paraId="72AE28B0" w14:textId="77777777" w:rsidR="00283620" w:rsidRPr="00210AEF" w:rsidRDefault="00283620">
      <w:pPr>
        <w:rPr>
          <w:rFonts w:cs="Times New Roman"/>
          <w:b/>
          <w:bCs/>
          <w:szCs w:val="22"/>
        </w:rPr>
      </w:pPr>
    </w:p>
    <w:p w14:paraId="1E5BE4C5" w14:textId="4C2CB636" w:rsidR="007D0462" w:rsidRDefault="007D0462">
      <w:pPr>
        <w:jc w:val="both"/>
        <w:rPr>
          <w:rFonts w:cs="Times New Roman"/>
          <w:b/>
          <w:bCs/>
          <w:szCs w:val="22"/>
        </w:rPr>
      </w:pPr>
      <w:r w:rsidRPr="00210AEF">
        <w:rPr>
          <w:rFonts w:cs="Times New Roman"/>
          <w:b/>
          <w:bCs/>
          <w:szCs w:val="22"/>
        </w:rPr>
        <w:t xml:space="preserve">Table 1: </w:t>
      </w:r>
      <w:r w:rsidRPr="00581EDC">
        <w:rPr>
          <w:rFonts w:cs="Times New Roman"/>
          <w:b/>
          <w:bCs/>
          <w:szCs w:val="22"/>
        </w:rPr>
        <w:t>Funds Received and Annual Allocation</w:t>
      </w:r>
    </w:p>
    <w:p w14:paraId="6A570ABC" w14:textId="77777777" w:rsidR="00DF34EC" w:rsidRPr="00210AEF" w:rsidRDefault="00DF34EC">
      <w:pPr>
        <w:jc w:val="both"/>
        <w:rPr>
          <w:rFonts w:cs="Times New Roman"/>
          <w:b/>
          <w:bCs/>
          <w:szCs w:val="22"/>
        </w:rPr>
      </w:pPr>
    </w:p>
    <w:tbl>
      <w:tblPr>
        <w:tblW w:w="4999" w:type="pct"/>
        <w:tblLayout w:type="fixed"/>
        <w:tblLook w:val="04A0" w:firstRow="1" w:lastRow="0" w:firstColumn="1" w:lastColumn="0" w:noHBand="0" w:noVBand="1"/>
      </w:tblPr>
      <w:tblGrid>
        <w:gridCol w:w="2875"/>
        <w:gridCol w:w="2429"/>
        <w:gridCol w:w="1802"/>
        <w:gridCol w:w="1350"/>
        <w:gridCol w:w="1350"/>
        <w:gridCol w:w="1350"/>
        <w:gridCol w:w="1350"/>
        <w:gridCol w:w="1439"/>
      </w:tblGrid>
      <w:tr w:rsidR="00DF34EC" w:rsidRPr="00210AEF" w14:paraId="42028302" w14:textId="77777777" w:rsidTr="00654777">
        <w:trPr>
          <w:trHeight w:val="315"/>
        </w:trPr>
        <w:tc>
          <w:tcPr>
            <w:tcW w:w="1031"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46258C8" w14:textId="77777777" w:rsidR="00DF34EC" w:rsidRPr="00210AEF" w:rsidRDefault="00DF34EC" w:rsidP="00654777">
            <w:pPr>
              <w:jc w:val="center"/>
              <w:rPr>
                <w:rFonts w:cs="Calibri"/>
                <w:b/>
                <w:bCs/>
                <w:color w:val="000000"/>
                <w:szCs w:val="22"/>
              </w:rPr>
            </w:pPr>
            <w:bookmarkStart w:id="290" w:name="_Hlk534958769"/>
            <w:bookmarkStart w:id="291" w:name="_Toc131743190"/>
            <w:r w:rsidRPr="00210AEF">
              <w:rPr>
                <w:rFonts w:cs="Calibri"/>
                <w:b/>
                <w:bCs/>
                <w:color w:val="000000"/>
                <w:szCs w:val="22"/>
              </w:rPr>
              <w:t>DONORS</w:t>
            </w:r>
          </w:p>
        </w:tc>
        <w:tc>
          <w:tcPr>
            <w:tcW w:w="871" w:type="pct"/>
            <w:vMerge w:val="restart"/>
            <w:tcBorders>
              <w:top w:val="single" w:sz="4" w:space="0" w:color="auto"/>
              <w:left w:val="single" w:sz="4" w:space="0" w:color="auto"/>
              <w:right w:val="single" w:sz="4" w:space="0" w:color="auto"/>
            </w:tcBorders>
            <w:shd w:val="clear" w:color="000000" w:fill="D0CECE"/>
          </w:tcPr>
          <w:p w14:paraId="4BF4AEEC" w14:textId="77777777" w:rsidR="00DF34EC" w:rsidRPr="00210AEF" w:rsidRDefault="00DF34EC" w:rsidP="00654777">
            <w:pPr>
              <w:jc w:val="center"/>
              <w:rPr>
                <w:rFonts w:cs="Calibri"/>
                <w:b/>
                <w:bCs/>
                <w:color w:val="000000"/>
                <w:szCs w:val="22"/>
              </w:rPr>
            </w:pPr>
            <w:r>
              <w:rPr>
                <w:rFonts w:cs="Calibri"/>
                <w:b/>
                <w:bCs/>
                <w:color w:val="000000"/>
                <w:szCs w:val="22"/>
              </w:rPr>
              <w:t>Planned Contribution from Donors</w:t>
            </w:r>
          </w:p>
        </w:tc>
        <w:tc>
          <w:tcPr>
            <w:tcW w:w="646"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4E76B68" w14:textId="77777777" w:rsidR="00DF34EC" w:rsidRPr="00210AEF" w:rsidRDefault="00DF34EC" w:rsidP="00654777">
            <w:pPr>
              <w:jc w:val="center"/>
              <w:rPr>
                <w:rFonts w:cs="Calibri"/>
                <w:b/>
                <w:bCs/>
                <w:color w:val="000000"/>
                <w:szCs w:val="22"/>
              </w:rPr>
            </w:pPr>
            <w:r w:rsidRPr="00210AEF">
              <w:rPr>
                <w:rFonts w:cs="Calibri"/>
                <w:b/>
                <w:bCs/>
                <w:color w:val="000000"/>
                <w:szCs w:val="22"/>
              </w:rPr>
              <w:t>Funds Received</w:t>
            </w:r>
          </w:p>
        </w:tc>
        <w:tc>
          <w:tcPr>
            <w:tcW w:w="968" w:type="pct"/>
            <w:gridSpan w:val="2"/>
            <w:tcBorders>
              <w:top w:val="single" w:sz="4" w:space="0" w:color="auto"/>
              <w:left w:val="nil"/>
              <w:bottom w:val="single" w:sz="4" w:space="0" w:color="auto"/>
              <w:right w:val="single" w:sz="4" w:space="0" w:color="auto"/>
            </w:tcBorders>
            <w:shd w:val="clear" w:color="000000" w:fill="D0CECE"/>
            <w:vAlign w:val="center"/>
            <w:hideMark/>
          </w:tcPr>
          <w:p w14:paraId="3D1015D3" w14:textId="77777777" w:rsidR="00DF34EC" w:rsidRPr="00210AEF" w:rsidRDefault="00DF34EC" w:rsidP="00654777">
            <w:pPr>
              <w:jc w:val="center"/>
              <w:rPr>
                <w:rFonts w:cs="Calibri"/>
                <w:b/>
                <w:bCs/>
                <w:color w:val="000000"/>
                <w:szCs w:val="22"/>
              </w:rPr>
            </w:pPr>
            <w:r w:rsidRPr="00210AEF">
              <w:rPr>
                <w:rFonts w:cs="Calibri"/>
                <w:b/>
                <w:bCs/>
                <w:color w:val="000000"/>
                <w:szCs w:val="22"/>
              </w:rPr>
              <w:t>Expenditures</w:t>
            </w:r>
          </w:p>
        </w:tc>
        <w:tc>
          <w:tcPr>
            <w:tcW w:w="968"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2D221D77" w14:textId="77777777" w:rsidR="00DF34EC" w:rsidRPr="00210AEF" w:rsidRDefault="00DF34EC" w:rsidP="00654777">
            <w:pPr>
              <w:jc w:val="center"/>
              <w:rPr>
                <w:rFonts w:cs="Calibri"/>
                <w:b/>
                <w:bCs/>
                <w:color w:val="000000"/>
                <w:szCs w:val="22"/>
              </w:rPr>
            </w:pPr>
            <w:r w:rsidRPr="00210AEF">
              <w:rPr>
                <w:rFonts w:cs="Calibri"/>
                <w:b/>
                <w:bCs/>
                <w:color w:val="000000"/>
                <w:szCs w:val="22"/>
              </w:rPr>
              <w:t>Planned Expenditures</w:t>
            </w:r>
          </w:p>
        </w:tc>
        <w:tc>
          <w:tcPr>
            <w:tcW w:w="516"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0D12198" w14:textId="77777777" w:rsidR="00DF34EC" w:rsidRPr="00210AEF" w:rsidRDefault="00DF34EC" w:rsidP="00654777">
            <w:pPr>
              <w:jc w:val="center"/>
              <w:rPr>
                <w:rFonts w:cs="Calibri"/>
                <w:b/>
                <w:bCs/>
                <w:color w:val="000000"/>
                <w:szCs w:val="22"/>
              </w:rPr>
            </w:pPr>
            <w:r w:rsidRPr="00210AEF">
              <w:rPr>
                <w:rFonts w:cs="Calibri"/>
                <w:b/>
                <w:bCs/>
                <w:color w:val="000000"/>
                <w:szCs w:val="22"/>
              </w:rPr>
              <w:t>TOTAL</w:t>
            </w:r>
          </w:p>
        </w:tc>
      </w:tr>
      <w:tr w:rsidR="00DF34EC" w:rsidRPr="00210AEF" w14:paraId="2071C11E" w14:textId="77777777" w:rsidTr="00654777">
        <w:trPr>
          <w:trHeight w:val="413"/>
        </w:trPr>
        <w:tc>
          <w:tcPr>
            <w:tcW w:w="1031" w:type="pct"/>
            <w:vMerge/>
            <w:tcBorders>
              <w:top w:val="single" w:sz="4" w:space="0" w:color="auto"/>
              <w:left w:val="single" w:sz="4" w:space="0" w:color="auto"/>
              <w:bottom w:val="single" w:sz="4" w:space="0" w:color="auto"/>
              <w:right w:val="single" w:sz="4" w:space="0" w:color="auto"/>
            </w:tcBorders>
            <w:vAlign w:val="center"/>
            <w:hideMark/>
          </w:tcPr>
          <w:p w14:paraId="7568C5CE" w14:textId="77777777" w:rsidR="00DF34EC" w:rsidRPr="00210AEF" w:rsidRDefault="00DF34EC" w:rsidP="00654777">
            <w:pPr>
              <w:rPr>
                <w:rFonts w:cs="Calibri"/>
                <w:b/>
                <w:bCs/>
                <w:color w:val="000000"/>
                <w:szCs w:val="22"/>
              </w:rPr>
            </w:pPr>
          </w:p>
        </w:tc>
        <w:tc>
          <w:tcPr>
            <w:tcW w:w="871" w:type="pct"/>
            <w:vMerge/>
            <w:tcBorders>
              <w:left w:val="single" w:sz="4" w:space="0" w:color="auto"/>
              <w:bottom w:val="single" w:sz="4" w:space="0" w:color="auto"/>
              <w:right w:val="single" w:sz="4" w:space="0" w:color="auto"/>
            </w:tcBorders>
          </w:tcPr>
          <w:p w14:paraId="4F79671F" w14:textId="77777777" w:rsidR="00DF34EC" w:rsidRPr="00210AEF" w:rsidRDefault="00DF34EC" w:rsidP="00654777">
            <w:pPr>
              <w:rPr>
                <w:rFonts w:cs="Calibri"/>
                <w:b/>
                <w:bCs/>
                <w:color w:val="000000"/>
                <w:szCs w:val="22"/>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7F75F0B1" w14:textId="77777777" w:rsidR="00DF34EC" w:rsidRPr="00210AEF" w:rsidRDefault="00DF34EC" w:rsidP="00654777">
            <w:pPr>
              <w:rPr>
                <w:rFonts w:cs="Calibri"/>
                <w:b/>
                <w:bCs/>
                <w:color w:val="000000"/>
                <w:szCs w:val="22"/>
              </w:rPr>
            </w:pPr>
          </w:p>
        </w:tc>
        <w:tc>
          <w:tcPr>
            <w:tcW w:w="484" w:type="pct"/>
            <w:tcBorders>
              <w:top w:val="nil"/>
              <w:left w:val="nil"/>
              <w:bottom w:val="single" w:sz="4" w:space="0" w:color="auto"/>
              <w:right w:val="single" w:sz="4" w:space="0" w:color="auto"/>
            </w:tcBorders>
            <w:shd w:val="clear" w:color="000000" w:fill="D0CECE"/>
            <w:noWrap/>
            <w:vAlign w:val="center"/>
            <w:hideMark/>
          </w:tcPr>
          <w:p w14:paraId="6A9FADBC" w14:textId="77777777" w:rsidR="00DF34EC" w:rsidRPr="00210AEF" w:rsidRDefault="00DF34EC" w:rsidP="00654777">
            <w:pPr>
              <w:jc w:val="center"/>
              <w:rPr>
                <w:rFonts w:cs="Calibri"/>
                <w:b/>
                <w:bCs/>
                <w:color w:val="000000"/>
                <w:szCs w:val="22"/>
              </w:rPr>
            </w:pPr>
            <w:r w:rsidRPr="00210AEF">
              <w:rPr>
                <w:rFonts w:cs="Calibri"/>
                <w:b/>
                <w:bCs/>
                <w:color w:val="000000"/>
                <w:szCs w:val="22"/>
              </w:rPr>
              <w:t>2016</w:t>
            </w:r>
          </w:p>
        </w:tc>
        <w:tc>
          <w:tcPr>
            <w:tcW w:w="484" w:type="pct"/>
            <w:tcBorders>
              <w:top w:val="nil"/>
              <w:left w:val="nil"/>
              <w:bottom w:val="single" w:sz="4" w:space="0" w:color="auto"/>
              <w:right w:val="single" w:sz="4" w:space="0" w:color="auto"/>
            </w:tcBorders>
            <w:shd w:val="clear" w:color="000000" w:fill="D0CECE"/>
            <w:noWrap/>
            <w:vAlign w:val="center"/>
            <w:hideMark/>
          </w:tcPr>
          <w:p w14:paraId="0AD8F3D2" w14:textId="77777777" w:rsidR="00DF34EC" w:rsidRPr="00210AEF" w:rsidRDefault="00DF34EC" w:rsidP="00654777">
            <w:pPr>
              <w:jc w:val="center"/>
              <w:rPr>
                <w:rFonts w:cs="Calibri"/>
                <w:b/>
                <w:bCs/>
                <w:color w:val="000000"/>
                <w:szCs w:val="22"/>
              </w:rPr>
            </w:pPr>
            <w:r w:rsidRPr="00210AEF">
              <w:rPr>
                <w:rFonts w:cs="Calibri"/>
                <w:b/>
                <w:bCs/>
                <w:color w:val="000000"/>
                <w:szCs w:val="22"/>
              </w:rPr>
              <w:t>2017</w:t>
            </w:r>
          </w:p>
        </w:tc>
        <w:tc>
          <w:tcPr>
            <w:tcW w:w="484" w:type="pct"/>
            <w:tcBorders>
              <w:top w:val="nil"/>
              <w:left w:val="nil"/>
              <w:bottom w:val="single" w:sz="4" w:space="0" w:color="auto"/>
              <w:right w:val="single" w:sz="4" w:space="0" w:color="auto"/>
            </w:tcBorders>
            <w:shd w:val="clear" w:color="000000" w:fill="D0CECE"/>
            <w:noWrap/>
            <w:vAlign w:val="center"/>
            <w:hideMark/>
          </w:tcPr>
          <w:p w14:paraId="400E6FB1" w14:textId="77777777" w:rsidR="00DF34EC" w:rsidRPr="00210AEF" w:rsidRDefault="00DF34EC" w:rsidP="00654777">
            <w:pPr>
              <w:jc w:val="center"/>
              <w:rPr>
                <w:rFonts w:cs="Calibri"/>
                <w:b/>
                <w:bCs/>
                <w:color w:val="000000"/>
                <w:szCs w:val="22"/>
              </w:rPr>
            </w:pPr>
            <w:r w:rsidRPr="00210AEF">
              <w:rPr>
                <w:rFonts w:cs="Calibri"/>
                <w:b/>
                <w:bCs/>
                <w:color w:val="000000"/>
                <w:szCs w:val="22"/>
              </w:rPr>
              <w:t>2018</w:t>
            </w:r>
          </w:p>
        </w:tc>
        <w:tc>
          <w:tcPr>
            <w:tcW w:w="484" w:type="pct"/>
            <w:tcBorders>
              <w:top w:val="nil"/>
              <w:left w:val="nil"/>
              <w:bottom w:val="single" w:sz="4" w:space="0" w:color="auto"/>
              <w:right w:val="single" w:sz="4" w:space="0" w:color="auto"/>
            </w:tcBorders>
            <w:shd w:val="clear" w:color="000000" w:fill="D0CECE"/>
            <w:noWrap/>
            <w:vAlign w:val="center"/>
            <w:hideMark/>
          </w:tcPr>
          <w:p w14:paraId="04DFC02E" w14:textId="77777777" w:rsidR="00DF34EC" w:rsidRPr="00210AEF" w:rsidRDefault="00DF34EC" w:rsidP="00654777">
            <w:pPr>
              <w:jc w:val="center"/>
              <w:rPr>
                <w:rFonts w:cs="Calibri"/>
                <w:b/>
                <w:bCs/>
                <w:color w:val="000000"/>
                <w:szCs w:val="22"/>
              </w:rPr>
            </w:pPr>
            <w:r w:rsidRPr="00210AEF">
              <w:rPr>
                <w:rFonts w:cs="Calibri"/>
                <w:b/>
                <w:bCs/>
                <w:color w:val="000000"/>
                <w:szCs w:val="22"/>
              </w:rPr>
              <w:t>2019</w:t>
            </w:r>
          </w:p>
        </w:tc>
        <w:tc>
          <w:tcPr>
            <w:tcW w:w="516" w:type="pct"/>
            <w:vMerge/>
            <w:tcBorders>
              <w:top w:val="single" w:sz="4" w:space="0" w:color="auto"/>
              <w:left w:val="single" w:sz="4" w:space="0" w:color="auto"/>
              <w:bottom w:val="single" w:sz="4" w:space="0" w:color="auto"/>
              <w:right w:val="single" w:sz="4" w:space="0" w:color="auto"/>
            </w:tcBorders>
            <w:vAlign w:val="center"/>
            <w:hideMark/>
          </w:tcPr>
          <w:p w14:paraId="16DC6740" w14:textId="77777777" w:rsidR="00DF34EC" w:rsidRPr="00210AEF" w:rsidRDefault="00DF34EC" w:rsidP="00654777">
            <w:pPr>
              <w:rPr>
                <w:rFonts w:cs="Calibri"/>
                <w:b/>
                <w:bCs/>
                <w:color w:val="000000"/>
                <w:szCs w:val="22"/>
              </w:rPr>
            </w:pPr>
          </w:p>
        </w:tc>
      </w:tr>
      <w:bookmarkStart w:id="292" w:name="RANGE!A5"/>
      <w:tr w:rsidR="00DF34EC" w:rsidRPr="00210AEF" w14:paraId="5889E8C2" w14:textId="77777777" w:rsidTr="00654777">
        <w:trPr>
          <w:trHeight w:val="315"/>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70A5E96" w14:textId="77777777" w:rsidR="00DF34EC" w:rsidRPr="00210AEF" w:rsidRDefault="00DF34EC" w:rsidP="00654777">
            <w:pPr>
              <w:jc w:val="right"/>
              <w:rPr>
                <w:rFonts w:cs="Calibri"/>
                <w:color w:val="0563C1"/>
                <w:szCs w:val="22"/>
                <w:u w:val="single"/>
              </w:rPr>
            </w:pPr>
            <w:r w:rsidRPr="00210AEF">
              <w:rPr>
                <w:rFonts w:cs="Calibri"/>
                <w:color w:val="0563C1"/>
                <w:szCs w:val="22"/>
                <w:u w:val="single"/>
              </w:rPr>
              <w:fldChar w:fldCharType="begin"/>
            </w:r>
            <w:r w:rsidRPr="00210AEF">
              <w:rPr>
                <w:rFonts w:cs="Calibri"/>
                <w:color w:val="0563C1"/>
                <w:szCs w:val="22"/>
                <w:u w:val="single"/>
              </w:rPr>
              <w:instrText xml:space="preserve"> HYPERLINK "file:///C:\\Users\\bunthy.chea\\AppData\\Local\\Microsoft\\Windows\\INetCache\\Content.MSO\\46F651C8.xlsx" \l "RANGE!A16" </w:instrText>
            </w:r>
            <w:r w:rsidRPr="00210AEF">
              <w:rPr>
                <w:rFonts w:cs="Calibri"/>
                <w:color w:val="0563C1"/>
                <w:szCs w:val="22"/>
                <w:u w:val="single"/>
              </w:rPr>
              <w:fldChar w:fldCharType="separate"/>
            </w:r>
            <w:r w:rsidRPr="00210AEF">
              <w:rPr>
                <w:rFonts w:cs="Calibri"/>
                <w:color w:val="0563C1"/>
                <w:szCs w:val="22"/>
                <w:u w:val="single"/>
              </w:rPr>
              <w:t>DFAT [1]</w:t>
            </w:r>
            <w:r w:rsidRPr="00210AEF">
              <w:rPr>
                <w:rFonts w:cs="Calibri"/>
                <w:color w:val="0563C1"/>
                <w:szCs w:val="22"/>
                <w:u w:val="single"/>
              </w:rPr>
              <w:fldChar w:fldCharType="end"/>
            </w:r>
            <w:bookmarkEnd w:id="292"/>
          </w:p>
        </w:tc>
        <w:tc>
          <w:tcPr>
            <w:tcW w:w="871" w:type="pct"/>
            <w:tcBorders>
              <w:top w:val="single" w:sz="4" w:space="0" w:color="auto"/>
              <w:left w:val="nil"/>
              <w:bottom w:val="single" w:sz="4" w:space="0" w:color="auto"/>
              <w:right w:val="single" w:sz="4" w:space="0" w:color="auto"/>
            </w:tcBorders>
          </w:tcPr>
          <w:p w14:paraId="73DB6D4A" w14:textId="77777777" w:rsidR="00DF34EC" w:rsidRPr="00210AEF" w:rsidRDefault="00DF34EC" w:rsidP="00654777">
            <w:pPr>
              <w:jc w:val="right"/>
              <w:rPr>
                <w:rFonts w:cs="Calibri"/>
                <w:color w:val="000000"/>
                <w:szCs w:val="22"/>
              </w:rPr>
            </w:pPr>
            <w:r>
              <w:rPr>
                <w:rFonts w:cs="Calibri"/>
                <w:color w:val="000000"/>
                <w:szCs w:val="22"/>
              </w:rPr>
              <w:t>6,669,295</w:t>
            </w:r>
          </w:p>
        </w:tc>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43FCB70E" w14:textId="77777777" w:rsidR="00DF34EC" w:rsidRPr="00210AEF" w:rsidRDefault="00DF34EC" w:rsidP="00654777">
            <w:pPr>
              <w:jc w:val="right"/>
              <w:rPr>
                <w:rFonts w:cs="Calibri"/>
                <w:color w:val="000000"/>
                <w:szCs w:val="22"/>
              </w:rPr>
            </w:pPr>
            <w:r w:rsidRPr="00210AEF">
              <w:rPr>
                <w:rFonts w:cs="Calibri"/>
                <w:color w:val="000000"/>
                <w:szCs w:val="22"/>
              </w:rPr>
              <w:t>5,958,057</w:t>
            </w:r>
          </w:p>
        </w:tc>
        <w:tc>
          <w:tcPr>
            <w:tcW w:w="484" w:type="pct"/>
            <w:tcBorders>
              <w:top w:val="nil"/>
              <w:left w:val="nil"/>
              <w:bottom w:val="single" w:sz="4" w:space="0" w:color="auto"/>
              <w:right w:val="single" w:sz="4" w:space="0" w:color="auto"/>
            </w:tcBorders>
            <w:shd w:val="clear" w:color="auto" w:fill="auto"/>
            <w:noWrap/>
            <w:vAlign w:val="center"/>
            <w:hideMark/>
          </w:tcPr>
          <w:p w14:paraId="510761A3" w14:textId="77777777" w:rsidR="00DF34EC" w:rsidRPr="00210AEF" w:rsidRDefault="00DF34EC" w:rsidP="00654777">
            <w:pPr>
              <w:jc w:val="right"/>
              <w:rPr>
                <w:rFonts w:cs="Calibri"/>
                <w:color w:val="000000"/>
                <w:szCs w:val="22"/>
              </w:rPr>
            </w:pPr>
            <w:r w:rsidRPr="00210AEF">
              <w:rPr>
                <w:rFonts w:cs="Calibri"/>
                <w:color w:val="000000"/>
                <w:szCs w:val="22"/>
              </w:rPr>
              <w:t>2,175,706</w:t>
            </w:r>
          </w:p>
        </w:tc>
        <w:tc>
          <w:tcPr>
            <w:tcW w:w="484" w:type="pct"/>
            <w:tcBorders>
              <w:top w:val="nil"/>
              <w:left w:val="nil"/>
              <w:bottom w:val="single" w:sz="4" w:space="0" w:color="auto"/>
              <w:right w:val="single" w:sz="4" w:space="0" w:color="auto"/>
            </w:tcBorders>
            <w:shd w:val="clear" w:color="auto" w:fill="auto"/>
            <w:noWrap/>
            <w:vAlign w:val="center"/>
            <w:hideMark/>
          </w:tcPr>
          <w:p w14:paraId="233983FB" w14:textId="77777777" w:rsidR="00DF34EC" w:rsidRPr="00210AEF" w:rsidRDefault="00DF34EC" w:rsidP="00654777">
            <w:pPr>
              <w:jc w:val="right"/>
              <w:rPr>
                <w:rFonts w:cs="Calibri"/>
                <w:color w:val="000000"/>
                <w:szCs w:val="22"/>
              </w:rPr>
            </w:pPr>
            <w:r w:rsidRPr="00210AEF">
              <w:rPr>
                <w:rFonts w:cs="Calibri"/>
                <w:color w:val="000000"/>
                <w:szCs w:val="22"/>
              </w:rPr>
              <w:t>1,662,745</w:t>
            </w:r>
          </w:p>
        </w:tc>
        <w:tc>
          <w:tcPr>
            <w:tcW w:w="484" w:type="pct"/>
            <w:tcBorders>
              <w:top w:val="nil"/>
              <w:left w:val="nil"/>
              <w:bottom w:val="single" w:sz="4" w:space="0" w:color="auto"/>
              <w:right w:val="single" w:sz="4" w:space="0" w:color="auto"/>
            </w:tcBorders>
            <w:shd w:val="clear" w:color="auto" w:fill="auto"/>
            <w:noWrap/>
            <w:vAlign w:val="center"/>
            <w:hideMark/>
          </w:tcPr>
          <w:p w14:paraId="7088FEE2" w14:textId="77777777" w:rsidR="00DF34EC" w:rsidRPr="00210AEF" w:rsidRDefault="00DF34EC" w:rsidP="00654777">
            <w:pPr>
              <w:jc w:val="right"/>
              <w:rPr>
                <w:rFonts w:cs="Calibri"/>
                <w:color w:val="000000"/>
                <w:szCs w:val="22"/>
              </w:rPr>
            </w:pPr>
            <w:r w:rsidRPr="00210AEF">
              <w:rPr>
                <w:rFonts w:cs="Calibri"/>
                <w:color w:val="000000"/>
                <w:szCs w:val="22"/>
              </w:rPr>
              <w:t>1,</w:t>
            </w:r>
            <w:r>
              <w:rPr>
                <w:rFonts w:cs="Calibri"/>
                <w:color w:val="000000"/>
                <w:szCs w:val="22"/>
              </w:rPr>
              <w:t>639</w:t>
            </w:r>
            <w:r w:rsidRPr="00210AEF">
              <w:rPr>
                <w:rFonts w:cs="Calibri"/>
                <w:color w:val="000000"/>
                <w:szCs w:val="22"/>
              </w:rPr>
              <w:t>,</w:t>
            </w:r>
            <w:r>
              <w:rPr>
                <w:rFonts w:cs="Calibri"/>
                <w:color w:val="000000"/>
                <w:szCs w:val="22"/>
              </w:rPr>
              <w:t>258</w:t>
            </w:r>
          </w:p>
        </w:tc>
        <w:tc>
          <w:tcPr>
            <w:tcW w:w="484" w:type="pct"/>
            <w:tcBorders>
              <w:top w:val="nil"/>
              <w:left w:val="nil"/>
              <w:bottom w:val="single" w:sz="4" w:space="0" w:color="auto"/>
              <w:right w:val="single" w:sz="4" w:space="0" w:color="auto"/>
            </w:tcBorders>
            <w:shd w:val="clear" w:color="auto" w:fill="auto"/>
            <w:noWrap/>
            <w:vAlign w:val="center"/>
            <w:hideMark/>
          </w:tcPr>
          <w:p w14:paraId="52A727F9" w14:textId="77777777" w:rsidR="00DF34EC" w:rsidRPr="00210AEF" w:rsidRDefault="00DF34EC" w:rsidP="00654777">
            <w:pPr>
              <w:jc w:val="right"/>
              <w:rPr>
                <w:rFonts w:cs="Calibri"/>
                <w:color w:val="000000"/>
                <w:szCs w:val="22"/>
              </w:rPr>
            </w:pPr>
            <w:r>
              <w:rPr>
                <w:rFonts w:cs="Calibri"/>
                <w:color w:val="000000"/>
                <w:szCs w:val="22"/>
              </w:rPr>
              <w:t>1</w:t>
            </w:r>
            <w:r w:rsidRPr="00210AEF">
              <w:rPr>
                <w:rFonts w:cs="Calibri"/>
                <w:color w:val="000000"/>
                <w:szCs w:val="22"/>
              </w:rPr>
              <w:t>,</w:t>
            </w:r>
            <w:r>
              <w:rPr>
                <w:rFonts w:cs="Calibri"/>
                <w:color w:val="000000"/>
                <w:szCs w:val="22"/>
              </w:rPr>
              <w:t>191</w:t>
            </w:r>
            <w:r w:rsidRPr="00210AEF">
              <w:rPr>
                <w:rFonts w:cs="Calibri"/>
                <w:color w:val="000000"/>
                <w:szCs w:val="22"/>
              </w:rPr>
              <w:t>,</w:t>
            </w:r>
            <w:r>
              <w:rPr>
                <w:rFonts w:cs="Calibri"/>
                <w:color w:val="000000"/>
                <w:szCs w:val="22"/>
              </w:rPr>
              <w:t>586</w:t>
            </w:r>
          </w:p>
        </w:tc>
        <w:tc>
          <w:tcPr>
            <w:tcW w:w="516" w:type="pct"/>
            <w:tcBorders>
              <w:top w:val="nil"/>
              <w:left w:val="nil"/>
              <w:bottom w:val="single" w:sz="4" w:space="0" w:color="auto"/>
              <w:right w:val="single" w:sz="4" w:space="0" w:color="auto"/>
            </w:tcBorders>
            <w:shd w:val="clear" w:color="auto" w:fill="auto"/>
            <w:noWrap/>
            <w:vAlign w:val="center"/>
            <w:hideMark/>
          </w:tcPr>
          <w:p w14:paraId="71B56FAB" w14:textId="77777777" w:rsidR="00DF34EC" w:rsidRPr="00210AEF" w:rsidRDefault="00DF34EC" w:rsidP="00654777">
            <w:pPr>
              <w:jc w:val="right"/>
              <w:rPr>
                <w:rFonts w:cs="Calibri"/>
                <w:color w:val="000000"/>
                <w:szCs w:val="22"/>
              </w:rPr>
            </w:pPr>
            <w:r w:rsidRPr="00210AEF">
              <w:rPr>
                <w:rFonts w:cs="Calibri"/>
                <w:color w:val="000000"/>
                <w:szCs w:val="22"/>
              </w:rPr>
              <w:t>6,6</w:t>
            </w:r>
            <w:r>
              <w:rPr>
                <w:rFonts w:cs="Calibri"/>
                <w:color w:val="000000"/>
                <w:szCs w:val="22"/>
              </w:rPr>
              <w:t>69</w:t>
            </w:r>
            <w:r w:rsidRPr="00210AEF">
              <w:rPr>
                <w:rFonts w:cs="Calibri"/>
                <w:color w:val="000000"/>
                <w:szCs w:val="22"/>
              </w:rPr>
              <w:t>,</w:t>
            </w:r>
            <w:r>
              <w:rPr>
                <w:rFonts w:cs="Calibri"/>
                <w:color w:val="000000"/>
                <w:szCs w:val="22"/>
              </w:rPr>
              <w:t>295</w:t>
            </w:r>
          </w:p>
        </w:tc>
      </w:tr>
      <w:tr w:rsidR="00DF34EC" w:rsidRPr="00210AEF" w14:paraId="306E98C4" w14:textId="77777777" w:rsidTr="00654777">
        <w:trPr>
          <w:trHeight w:val="315"/>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3DB33B36" w14:textId="77777777" w:rsidR="00DF34EC" w:rsidRPr="00210AEF" w:rsidRDefault="00DF34EC" w:rsidP="00654777">
            <w:pPr>
              <w:jc w:val="right"/>
              <w:rPr>
                <w:rFonts w:cs="Calibri"/>
                <w:b/>
                <w:bCs/>
                <w:color w:val="000000"/>
                <w:szCs w:val="22"/>
              </w:rPr>
            </w:pPr>
            <w:r w:rsidRPr="00210AEF">
              <w:rPr>
                <w:rFonts w:cs="Calibri"/>
                <w:b/>
                <w:bCs/>
                <w:color w:val="000000"/>
                <w:szCs w:val="22"/>
              </w:rPr>
              <w:t>SDC</w:t>
            </w:r>
          </w:p>
        </w:tc>
        <w:tc>
          <w:tcPr>
            <w:tcW w:w="871" w:type="pct"/>
            <w:tcBorders>
              <w:top w:val="single" w:sz="4" w:space="0" w:color="auto"/>
              <w:left w:val="nil"/>
              <w:bottom w:val="single" w:sz="4" w:space="0" w:color="auto"/>
              <w:right w:val="single" w:sz="4" w:space="0" w:color="auto"/>
            </w:tcBorders>
          </w:tcPr>
          <w:p w14:paraId="1FF34D34" w14:textId="77777777" w:rsidR="00DF34EC" w:rsidRPr="00210AEF" w:rsidRDefault="00DF34EC" w:rsidP="00654777">
            <w:pPr>
              <w:jc w:val="right"/>
              <w:rPr>
                <w:rFonts w:cs="Calibri"/>
                <w:color w:val="000000"/>
                <w:szCs w:val="22"/>
              </w:rPr>
            </w:pPr>
            <w:r>
              <w:rPr>
                <w:rFonts w:cs="Calibri"/>
                <w:color w:val="000000"/>
                <w:szCs w:val="22"/>
              </w:rPr>
              <w:t>3,500,000</w:t>
            </w:r>
          </w:p>
        </w:tc>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53E57B69" w14:textId="77777777" w:rsidR="00DF34EC" w:rsidRPr="00210AEF" w:rsidRDefault="00DF34EC" w:rsidP="00654777">
            <w:pPr>
              <w:jc w:val="right"/>
              <w:rPr>
                <w:rFonts w:cs="Calibri"/>
                <w:color w:val="000000"/>
                <w:szCs w:val="22"/>
              </w:rPr>
            </w:pPr>
            <w:r w:rsidRPr="00210AEF">
              <w:rPr>
                <w:rFonts w:cs="Calibri"/>
                <w:color w:val="000000"/>
                <w:szCs w:val="22"/>
              </w:rPr>
              <w:t>2,946,00</w:t>
            </w:r>
            <w:r>
              <w:rPr>
                <w:rFonts w:cs="Calibri"/>
                <w:color w:val="000000"/>
                <w:szCs w:val="22"/>
              </w:rPr>
              <w:t>0</w:t>
            </w:r>
          </w:p>
        </w:tc>
        <w:tc>
          <w:tcPr>
            <w:tcW w:w="484" w:type="pct"/>
            <w:tcBorders>
              <w:top w:val="nil"/>
              <w:left w:val="nil"/>
              <w:bottom w:val="single" w:sz="4" w:space="0" w:color="auto"/>
              <w:right w:val="single" w:sz="4" w:space="0" w:color="auto"/>
            </w:tcBorders>
            <w:shd w:val="clear" w:color="auto" w:fill="auto"/>
            <w:noWrap/>
            <w:vAlign w:val="center"/>
            <w:hideMark/>
          </w:tcPr>
          <w:p w14:paraId="25BC5BD7" w14:textId="77777777" w:rsidR="00DF34EC" w:rsidRPr="00210AEF" w:rsidRDefault="00DF34EC" w:rsidP="00654777">
            <w:pPr>
              <w:jc w:val="right"/>
              <w:rPr>
                <w:rFonts w:cs="Calibri"/>
                <w:color w:val="000000"/>
                <w:szCs w:val="22"/>
              </w:rPr>
            </w:pPr>
            <w:r w:rsidRPr="00210AEF">
              <w:rPr>
                <w:rFonts w:cs="Calibri"/>
                <w:color w:val="000000"/>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461C01C6" w14:textId="77777777" w:rsidR="00DF34EC" w:rsidRPr="00210AEF" w:rsidRDefault="00DF34EC" w:rsidP="00654777">
            <w:pPr>
              <w:jc w:val="right"/>
              <w:rPr>
                <w:rFonts w:cs="Calibri"/>
                <w:color w:val="000000"/>
                <w:szCs w:val="22"/>
              </w:rPr>
            </w:pPr>
            <w:r w:rsidRPr="00210AEF">
              <w:rPr>
                <w:rFonts w:cs="Calibri"/>
                <w:color w:val="000000"/>
                <w:szCs w:val="22"/>
              </w:rPr>
              <w:t>1,882,704</w:t>
            </w:r>
          </w:p>
        </w:tc>
        <w:tc>
          <w:tcPr>
            <w:tcW w:w="484" w:type="pct"/>
            <w:tcBorders>
              <w:top w:val="nil"/>
              <w:left w:val="nil"/>
              <w:bottom w:val="single" w:sz="4" w:space="0" w:color="auto"/>
              <w:right w:val="single" w:sz="4" w:space="0" w:color="auto"/>
            </w:tcBorders>
            <w:shd w:val="clear" w:color="auto" w:fill="auto"/>
            <w:noWrap/>
            <w:vAlign w:val="center"/>
            <w:hideMark/>
          </w:tcPr>
          <w:p w14:paraId="3B7CEB63" w14:textId="77777777" w:rsidR="00DF34EC" w:rsidRPr="00210AEF" w:rsidRDefault="00DF34EC" w:rsidP="00654777">
            <w:pPr>
              <w:jc w:val="right"/>
              <w:rPr>
                <w:rFonts w:cs="Calibri"/>
                <w:color w:val="000000"/>
                <w:szCs w:val="22"/>
              </w:rPr>
            </w:pPr>
            <w:r>
              <w:rPr>
                <w:rFonts w:cs="Calibri"/>
                <w:color w:val="000000"/>
                <w:szCs w:val="22"/>
              </w:rPr>
              <w:t>777</w:t>
            </w:r>
            <w:r w:rsidRPr="00210AEF">
              <w:rPr>
                <w:rFonts w:cs="Calibri"/>
                <w:color w:val="000000"/>
                <w:szCs w:val="22"/>
              </w:rPr>
              <w:t>,</w:t>
            </w:r>
            <w:r>
              <w:rPr>
                <w:rFonts w:cs="Calibri"/>
                <w:color w:val="000000"/>
                <w:szCs w:val="22"/>
              </w:rPr>
              <w:t>741</w:t>
            </w:r>
          </w:p>
        </w:tc>
        <w:tc>
          <w:tcPr>
            <w:tcW w:w="484" w:type="pct"/>
            <w:tcBorders>
              <w:top w:val="nil"/>
              <w:left w:val="nil"/>
              <w:bottom w:val="single" w:sz="4" w:space="0" w:color="auto"/>
              <w:right w:val="single" w:sz="4" w:space="0" w:color="auto"/>
            </w:tcBorders>
            <w:shd w:val="clear" w:color="auto" w:fill="auto"/>
            <w:noWrap/>
            <w:vAlign w:val="center"/>
            <w:hideMark/>
          </w:tcPr>
          <w:p w14:paraId="425F025E" w14:textId="77777777" w:rsidR="00DF34EC" w:rsidRPr="00210AEF" w:rsidRDefault="00DF34EC" w:rsidP="00654777">
            <w:pPr>
              <w:jc w:val="right"/>
              <w:rPr>
                <w:rFonts w:cs="Calibri"/>
                <w:color w:val="000000"/>
                <w:szCs w:val="22"/>
              </w:rPr>
            </w:pPr>
            <w:r>
              <w:rPr>
                <w:rFonts w:cs="Calibri"/>
                <w:color w:val="000000"/>
                <w:szCs w:val="22"/>
              </w:rPr>
              <w:t>839</w:t>
            </w:r>
            <w:r w:rsidRPr="00210AEF">
              <w:rPr>
                <w:rFonts w:cs="Calibri"/>
                <w:color w:val="000000"/>
                <w:szCs w:val="22"/>
              </w:rPr>
              <w:t>,</w:t>
            </w:r>
            <w:r>
              <w:rPr>
                <w:rFonts w:cs="Calibri"/>
                <w:color w:val="000000"/>
                <w:szCs w:val="22"/>
              </w:rPr>
              <w:t>555</w:t>
            </w:r>
          </w:p>
        </w:tc>
        <w:tc>
          <w:tcPr>
            <w:tcW w:w="516" w:type="pct"/>
            <w:tcBorders>
              <w:top w:val="nil"/>
              <w:left w:val="nil"/>
              <w:bottom w:val="single" w:sz="4" w:space="0" w:color="auto"/>
              <w:right w:val="single" w:sz="4" w:space="0" w:color="auto"/>
            </w:tcBorders>
            <w:shd w:val="clear" w:color="auto" w:fill="auto"/>
            <w:noWrap/>
            <w:vAlign w:val="center"/>
            <w:hideMark/>
          </w:tcPr>
          <w:p w14:paraId="51EA9BFA" w14:textId="77777777" w:rsidR="00DF34EC" w:rsidRPr="00210AEF" w:rsidRDefault="00DF34EC" w:rsidP="00654777">
            <w:pPr>
              <w:jc w:val="right"/>
              <w:rPr>
                <w:rFonts w:cs="Calibri"/>
                <w:color w:val="000000"/>
                <w:szCs w:val="22"/>
              </w:rPr>
            </w:pPr>
            <w:r w:rsidRPr="00210AEF">
              <w:rPr>
                <w:rFonts w:cs="Calibri"/>
                <w:color w:val="000000"/>
                <w:szCs w:val="22"/>
              </w:rPr>
              <w:t>3,500,000</w:t>
            </w:r>
          </w:p>
        </w:tc>
      </w:tr>
      <w:tr w:rsidR="00DF34EC" w:rsidRPr="00210AEF" w14:paraId="628CC6DC" w14:textId="77777777" w:rsidTr="00654777">
        <w:trPr>
          <w:trHeight w:val="315"/>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DE773F7" w14:textId="77777777" w:rsidR="00DF34EC" w:rsidRPr="00210AEF" w:rsidRDefault="00DF34EC" w:rsidP="00654777">
            <w:pPr>
              <w:jc w:val="right"/>
              <w:rPr>
                <w:rFonts w:cs="Calibri"/>
                <w:b/>
                <w:bCs/>
                <w:color w:val="000000"/>
                <w:szCs w:val="22"/>
              </w:rPr>
            </w:pPr>
            <w:r w:rsidRPr="00210AEF">
              <w:rPr>
                <w:rFonts w:cs="Calibri"/>
                <w:b/>
                <w:bCs/>
                <w:color w:val="000000"/>
                <w:szCs w:val="22"/>
              </w:rPr>
              <w:t>CANADA/GAC</w:t>
            </w:r>
          </w:p>
        </w:tc>
        <w:tc>
          <w:tcPr>
            <w:tcW w:w="871" w:type="pct"/>
            <w:tcBorders>
              <w:top w:val="single" w:sz="4" w:space="0" w:color="auto"/>
              <w:left w:val="nil"/>
              <w:bottom w:val="single" w:sz="4" w:space="0" w:color="auto"/>
              <w:right w:val="single" w:sz="4" w:space="0" w:color="auto"/>
            </w:tcBorders>
          </w:tcPr>
          <w:p w14:paraId="53589FA0" w14:textId="77777777" w:rsidR="00DF34EC" w:rsidRDefault="00DF34EC" w:rsidP="00654777">
            <w:pPr>
              <w:jc w:val="right"/>
              <w:rPr>
                <w:rFonts w:cs="Calibri"/>
                <w:color w:val="000000"/>
                <w:szCs w:val="22"/>
              </w:rPr>
            </w:pPr>
            <w:r>
              <w:rPr>
                <w:rFonts w:cs="Calibri"/>
                <w:color w:val="000000"/>
                <w:szCs w:val="22"/>
              </w:rPr>
              <w:t>283,773</w:t>
            </w:r>
          </w:p>
        </w:tc>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09F08F40" w14:textId="77777777" w:rsidR="00DF34EC" w:rsidRPr="00210AEF" w:rsidRDefault="00DF34EC" w:rsidP="00654777">
            <w:pPr>
              <w:jc w:val="right"/>
              <w:rPr>
                <w:rFonts w:cs="Calibri"/>
                <w:color w:val="000000"/>
                <w:szCs w:val="22"/>
              </w:rPr>
            </w:pPr>
            <w:r>
              <w:rPr>
                <w:rFonts w:cs="Calibri"/>
                <w:color w:val="000000"/>
                <w:szCs w:val="22"/>
              </w:rPr>
              <w:t>208</w:t>
            </w:r>
            <w:r w:rsidRPr="00210AEF">
              <w:rPr>
                <w:rFonts w:cs="Calibri"/>
                <w:color w:val="000000"/>
                <w:szCs w:val="22"/>
              </w:rPr>
              <w:t>,</w:t>
            </w:r>
            <w:r>
              <w:rPr>
                <w:rFonts w:cs="Calibri"/>
                <w:color w:val="000000"/>
                <w:szCs w:val="22"/>
              </w:rPr>
              <w:t>415</w:t>
            </w:r>
          </w:p>
        </w:tc>
        <w:tc>
          <w:tcPr>
            <w:tcW w:w="484" w:type="pct"/>
            <w:tcBorders>
              <w:top w:val="nil"/>
              <w:left w:val="nil"/>
              <w:bottom w:val="single" w:sz="4" w:space="0" w:color="auto"/>
              <w:right w:val="single" w:sz="4" w:space="0" w:color="auto"/>
            </w:tcBorders>
            <w:shd w:val="clear" w:color="auto" w:fill="auto"/>
            <w:noWrap/>
            <w:vAlign w:val="center"/>
            <w:hideMark/>
          </w:tcPr>
          <w:p w14:paraId="6CB440B8" w14:textId="77777777" w:rsidR="00DF34EC" w:rsidRPr="00210AEF" w:rsidRDefault="00DF34EC" w:rsidP="00654777">
            <w:pPr>
              <w:jc w:val="right"/>
              <w:rPr>
                <w:rFonts w:cs="Calibri"/>
                <w:color w:val="000000"/>
                <w:szCs w:val="22"/>
              </w:rPr>
            </w:pPr>
            <w:r w:rsidRPr="00210AEF">
              <w:rPr>
                <w:rFonts w:cs="Calibri"/>
                <w:color w:val="000000"/>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5A23D511" w14:textId="77777777" w:rsidR="00DF34EC" w:rsidRPr="00210AEF" w:rsidRDefault="00DF34EC" w:rsidP="00654777">
            <w:pPr>
              <w:jc w:val="right"/>
              <w:rPr>
                <w:rFonts w:cs="Calibri"/>
                <w:color w:val="000000"/>
                <w:szCs w:val="22"/>
              </w:rPr>
            </w:pPr>
            <w:r w:rsidRPr="00210AEF">
              <w:rPr>
                <w:rFonts w:cs="Calibri"/>
                <w:color w:val="000000"/>
                <w:szCs w:val="22"/>
              </w:rPr>
              <w:t>105,358</w:t>
            </w:r>
          </w:p>
        </w:tc>
        <w:tc>
          <w:tcPr>
            <w:tcW w:w="484" w:type="pct"/>
            <w:tcBorders>
              <w:top w:val="nil"/>
              <w:left w:val="nil"/>
              <w:bottom w:val="single" w:sz="4" w:space="0" w:color="auto"/>
              <w:right w:val="single" w:sz="4" w:space="0" w:color="auto"/>
            </w:tcBorders>
            <w:shd w:val="clear" w:color="auto" w:fill="auto"/>
            <w:noWrap/>
            <w:vAlign w:val="center"/>
            <w:hideMark/>
          </w:tcPr>
          <w:p w14:paraId="2BB1E1B1" w14:textId="77777777" w:rsidR="00DF34EC" w:rsidRPr="00210AEF" w:rsidRDefault="00DF34EC" w:rsidP="00654777">
            <w:pPr>
              <w:jc w:val="right"/>
              <w:rPr>
                <w:rFonts w:cs="Calibri"/>
                <w:color w:val="000000"/>
                <w:szCs w:val="22"/>
              </w:rPr>
            </w:pPr>
            <w:r w:rsidRPr="00210AEF">
              <w:rPr>
                <w:rFonts w:cs="Calibri"/>
                <w:color w:val="000000"/>
                <w:szCs w:val="22"/>
              </w:rPr>
              <w:t>10</w:t>
            </w:r>
            <w:r>
              <w:rPr>
                <w:rFonts w:cs="Calibri"/>
                <w:color w:val="000000"/>
                <w:szCs w:val="22"/>
              </w:rPr>
              <w:t>3</w:t>
            </w:r>
            <w:r w:rsidRPr="00210AEF">
              <w:rPr>
                <w:rFonts w:cs="Calibri"/>
                <w:color w:val="000000"/>
                <w:szCs w:val="22"/>
              </w:rPr>
              <w:t>,</w:t>
            </w:r>
            <w:r>
              <w:rPr>
                <w:rFonts w:cs="Calibri"/>
                <w:color w:val="000000"/>
                <w:szCs w:val="22"/>
              </w:rPr>
              <w:t>057</w:t>
            </w:r>
          </w:p>
        </w:tc>
        <w:tc>
          <w:tcPr>
            <w:tcW w:w="484" w:type="pct"/>
            <w:tcBorders>
              <w:top w:val="nil"/>
              <w:left w:val="nil"/>
              <w:bottom w:val="single" w:sz="4" w:space="0" w:color="auto"/>
              <w:right w:val="single" w:sz="4" w:space="0" w:color="auto"/>
            </w:tcBorders>
            <w:shd w:val="clear" w:color="auto" w:fill="auto"/>
            <w:noWrap/>
            <w:vAlign w:val="center"/>
            <w:hideMark/>
          </w:tcPr>
          <w:p w14:paraId="622C0815" w14:textId="77777777" w:rsidR="00DF34EC" w:rsidRPr="00210AEF" w:rsidRDefault="00DF34EC" w:rsidP="00654777">
            <w:pPr>
              <w:jc w:val="right"/>
              <w:rPr>
                <w:rFonts w:cs="Calibri"/>
                <w:color w:val="000000"/>
                <w:szCs w:val="22"/>
              </w:rPr>
            </w:pPr>
            <w:r>
              <w:rPr>
                <w:rFonts w:cs="Calibri"/>
                <w:color w:val="000000"/>
                <w:szCs w:val="22"/>
              </w:rPr>
              <w:t>75,358</w:t>
            </w:r>
          </w:p>
        </w:tc>
        <w:tc>
          <w:tcPr>
            <w:tcW w:w="516" w:type="pct"/>
            <w:tcBorders>
              <w:top w:val="nil"/>
              <w:left w:val="nil"/>
              <w:bottom w:val="single" w:sz="4" w:space="0" w:color="auto"/>
              <w:right w:val="single" w:sz="4" w:space="0" w:color="auto"/>
            </w:tcBorders>
            <w:shd w:val="clear" w:color="auto" w:fill="auto"/>
            <w:noWrap/>
            <w:vAlign w:val="center"/>
            <w:hideMark/>
          </w:tcPr>
          <w:p w14:paraId="4E3F0417" w14:textId="77777777" w:rsidR="00DF34EC" w:rsidRPr="00210AEF" w:rsidRDefault="00DF34EC" w:rsidP="00654777">
            <w:pPr>
              <w:jc w:val="right"/>
              <w:rPr>
                <w:rFonts w:cs="Calibri"/>
                <w:color w:val="000000"/>
                <w:szCs w:val="22"/>
              </w:rPr>
            </w:pPr>
            <w:r w:rsidRPr="00210AEF">
              <w:rPr>
                <w:rFonts w:cs="Calibri"/>
                <w:color w:val="000000"/>
                <w:szCs w:val="22"/>
              </w:rPr>
              <w:t>28</w:t>
            </w:r>
            <w:r>
              <w:rPr>
                <w:rFonts w:cs="Calibri"/>
                <w:color w:val="000000"/>
                <w:szCs w:val="22"/>
              </w:rPr>
              <w:t>3</w:t>
            </w:r>
            <w:r w:rsidRPr="00210AEF">
              <w:rPr>
                <w:rFonts w:cs="Calibri"/>
                <w:color w:val="000000"/>
                <w:szCs w:val="22"/>
              </w:rPr>
              <w:t>,</w:t>
            </w:r>
            <w:r>
              <w:rPr>
                <w:rFonts w:cs="Calibri"/>
                <w:color w:val="000000"/>
                <w:szCs w:val="22"/>
              </w:rPr>
              <w:t>773</w:t>
            </w:r>
          </w:p>
        </w:tc>
      </w:tr>
      <w:tr w:rsidR="00DF34EC" w:rsidRPr="00210AEF" w14:paraId="3C92C72F" w14:textId="77777777" w:rsidTr="00654777">
        <w:trPr>
          <w:trHeight w:val="315"/>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DB5E453" w14:textId="77777777" w:rsidR="00DF34EC" w:rsidRPr="00210AEF" w:rsidRDefault="00DF34EC" w:rsidP="00654777">
            <w:pPr>
              <w:jc w:val="right"/>
              <w:rPr>
                <w:rFonts w:cs="Calibri"/>
                <w:b/>
                <w:bCs/>
                <w:color w:val="000000"/>
                <w:szCs w:val="22"/>
              </w:rPr>
            </w:pPr>
            <w:r w:rsidRPr="00210AEF">
              <w:rPr>
                <w:rFonts w:cs="Calibri"/>
                <w:b/>
                <w:bCs/>
                <w:color w:val="000000"/>
                <w:szCs w:val="22"/>
              </w:rPr>
              <w:t>UNDP (TRAC)</w:t>
            </w:r>
          </w:p>
        </w:tc>
        <w:tc>
          <w:tcPr>
            <w:tcW w:w="871" w:type="pct"/>
            <w:tcBorders>
              <w:top w:val="single" w:sz="4" w:space="0" w:color="auto"/>
              <w:left w:val="nil"/>
              <w:bottom w:val="single" w:sz="4" w:space="0" w:color="auto"/>
              <w:right w:val="single" w:sz="4" w:space="0" w:color="auto"/>
            </w:tcBorders>
          </w:tcPr>
          <w:p w14:paraId="56052E66" w14:textId="77777777" w:rsidR="00DF34EC" w:rsidRPr="00210AEF" w:rsidRDefault="00DF34EC" w:rsidP="00654777">
            <w:pPr>
              <w:jc w:val="right"/>
              <w:rPr>
                <w:rFonts w:cs="Calibri"/>
                <w:color w:val="000000"/>
                <w:szCs w:val="22"/>
              </w:rPr>
            </w:pPr>
            <w:r>
              <w:rPr>
                <w:rFonts w:cs="Calibri"/>
                <w:color w:val="000000"/>
                <w:szCs w:val="22"/>
              </w:rPr>
              <w:t>757,531</w:t>
            </w:r>
          </w:p>
        </w:tc>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1FD1EEA0" w14:textId="77777777" w:rsidR="00DF34EC" w:rsidRPr="00210AEF" w:rsidRDefault="00DF34EC" w:rsidP="00654777">
            <w:pPr>
              <w:jc w:val="right"/>
              <w:rPr>
                <w:rFonts w:cs="Calibri"/>
                <w:color w:val="000000"/>
                <w:szCs w:val="22"/>
              </w:rPr>
            </w:pPr>
            <w:r w:rsidRPr="00210AEF">
              <w:rPr>
                <w:rFonts w:cs="Calibri"/>
                <w:color w:val="000000"/>
                <w:szCs w:val="22"/>
              </w:rPr>
              <w:t>757,531</w:t>
            </w:r>
          </w:p>
        </w:tc>
        <w:tc>
          <w:tcPr>
            <w:tcW w:w="484" w:type="pct"/>
            <w:tcBorders>
              <w:top w:val="nil"/>
              <w:left w:val="nil"/>
              <w:bottom w:val="single" w:sz="4" w:space="0" w:color="auto"/>
              <w:right w:val="single" w:sz="4" w:space="0" w:color="auto"/>
            </w:tcBorders>
            <w:shd w:val="clear" w:color="auto" w:fill="auto"/>
            <w:noWrap/>
            <w:vAlign w:val="center"/>
            <w:hideMark/>
          </w:tcPr>
          <w:p w14:paraId="53BC355C" w14:textId="77777777" w:rsidR="00DF34EC" w:rsidRPr="00210AEF" w:rsidRDefault="00DF34EC" w:rsidP="00654777">
            <w:pPr>
              <w:jc w:val="right"/>
              <w:rPr>
                <w:rFonts w:cs="Calibri"/>
                <w:color w:val="000000"/>
                <w:szCs w:val="22"/>
              </w:rPr>
            </w:pPr>
            <w:r w:rsidRPr="00210AEF">
              <w:rPr>
                <w:rFonts w:cs="Calibri"/>
                <w:color w:val="000000"/>
                <w:szCs w:val="22"/>
              </w:rPr>
              <w:t>199,355</w:t>
            </w:r>
          </w:p>
        </w:tc>
        <w:tc>
          <w:tcPr>
            <w:tcW w:w="484" w:type="pct"/>
            <w:tcBorders>
              <w:top w:val="nil"/>
              <w:left w:val="nil"/>
              <w:bottom w:val="single" w:sz="4" w:space="0" w:color="auto"/>
              <w:right w:val="single" w:sz="4" w:space="0" w:color="auto"/>
            </w:tcBorders>
            <w:shd w:val="clear" w:color="auto" w:fill="auto"/>
            <w:noWrap/>
            <w:vAlign w:val="center"/>
            <w:hideMark/>
          </w:tcPr>
          <w:p w14:paraId="7657DDF7" w14:textId="77777777" w:rsidR="00DF34EC" w:rsidRPr="00210AEF" w:rsidRDefault="00DF34EC" w:rsidP="00654777">
            <w:pPr>
              <w:jc w:val="right"/>
              <w:rPr>
                <w:rFonts w:cs="Calibri"/>
                <w:color w:val="000000"/>
                <w:szCs w:val="22"/>
              </w:rPr>
            </w:pPr>
            <w:r w:rsidRPr="00210AEF">
              <w:rPr>
                <w:rFonts w:cs="Calibri"/>
                <w:color w:val="000000"/>
                <w:szCs w:val="22"/>
              </w:rPr>
              <w:t>528,176</w:t>
            </w:r>
          </w:p>
        </w:tc>
        <w:tc>
          <w:tcPr>
            <w:tcW w:w="484" w:type="pct"/>
            <w:tcBorders>
              <w:top w:val="nil"/>
              <w:left w:val="nil"/>
              <w:bottom w:val="single" w:sz="4" w:space="0" w:color="auto"/>
              <w:right w:val="single" w:sz="4" w:space="0" w:color="auto"/>
            </w:tcBorders>
            <w:shd w:val="clear" w:color="auto" w:fill="auto"/>
            <w:noWrap/>
            <w:vAlign w:val="center"/>
            <w:hideMark/>
          </w:tcPr>
          <w:p w14:paraId="23EB3AE1" w14:textId="77777777" w:rsidR="00DF34EC" w:rsidRPr="00210AEF" w:rsidRDefault="00DF34EC" w:rsidP="00654777">
            <w:pPr>
              <w:jc w:val="right"/>
              <w:rPr>
                <w:rFonts w:cs="Calibri"/>
                <w:color w:val="000000"/>
                <w:szCs w:val="22"/>
              </w:rPr>
            </w:pPr>
            <w:r w:rsidRPr="00210AEF">
              <w:rPr>
                <w:rFonts w:cs="Calibri"/>
                <w:color w:val="000000"/>
                <w:szCs w:val="22"/>
              </w:rPr>
              <w:t>30,000</w:t>
            </w:r>
          </w:p>
        </w:tc>
        <w:tc>
          <w:tcPr>
            <w:tcW w:w="484" w:type="pct"/>
            <w:tcBorders>
              <w:top w:val="nil"/>
              <w:left w:val="nil"/>
              <w:bottom w:val="single" w:sz="4" w:space="0" w:color="auto"/>
              <w:right w:val="single" w:sz="4" w:space="0" w:color="auto"/>
            </w:tcBorders>
            <w:shd w:val="clear" w:color="auto" w:fill="auto"/>
            <w:noWrap/>
            <w:vAlign w:val="center"/>
            <w:hideMark/>
          </w:tcPr>
          <w:p w14:paraId="123E7DD1" w14:textId="77777777" w:rsidR="00DF34EC" w:rsidRPr="00210AEF" w:rsidRDefault="00DF34EC" w:rsidP="00654777">
            <w:pPr>
              <w:jc w:val="right"/>
              <w:rPr>
                <w:rFonts w:cs="Calibri"/>
                <w:color w:val="000000"/>
                <w:szCs w:val="22"/>
              </w:rPr>
            </w:pPr>
            <w:r w:rsidRPr="00210AEF">
              <w:rPr>
                <w:rFonts w:cs="Calibri"/>
                <w:color w:val="000000"/>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026D779F" w14:textId="77777777" w:rsidR="00DF34EC" w:rsidRPr="00210AEF" w:rsidRDefault="00DF34EC" w:rsidP="00654777">
            <w:pPr>
              <w:jc w:val="right"/>
              <w:rPr>
                <w:rFonts w:cs="Calibri"/>
                <w:color w:val="000000"/>
                <w:szCs w:val="22"/>
              </w:rPr>
            </w:pPr>
            <w:r w:rsidRPr="00210AEF">
              <w:rPr>
                <w:rFonts w:cs="Calibri"/>
                <w:color w:val="000000"/>
                <w:szCs w:val="22"/>
              </w:rPr>
              <w:t>757,531</w:t>
            </w:r>
          </w:p>
        </w:tc>
      </w:tr>
      <w:tr w:rsidR="00DF34EC" w:rsidRPr="00210AEF" w14:paraId="42F17B3B" w14:textId="77777777" w:rsidTr="00654777">
        <w:trPr>
          <w:trHeight w:val="315"/>
        </w:trPr>
        <w:tc>
          <w:tcPr>
            <w:tcW w:w="1031" w:type="pct"/>
            <w:tcBorders>
              <w:top w:val="nil"/>
              <w:left w:val="single" w:sz="4" w:space="0" w:color="auto"/>
              <w:bottom w:val="single" w:sz="4" w:space="0" w:color="auto"/>
              <w:right w:val="single" w:sz="4" w:space="0" w:color="auto"/>
            </w:tcBorders>
            <w:shd w:val="clear" w:color="000000" w:fill="B4C6E7"/>
            <w:noWrap/>
            <w:vAlign w:val="center"/>
            <w:hideMark/>
          </w:tcPr>
          <w:p w14:paraId="65F0274C" w14:textId="77777777" w:rsidR="00DF34EC" w:rsidRPr="00210AEF" w:rsidRDefault="00DF34EC" w:rsidP="00654777">
            <w:pPr>
              <w:jc w:val="right"/>
              <w:rPr>
                <w:rFonts w:cs="Calibri"/>
                <w:b/>
                <w:bCs/>
                <w:color w:val="000000"/>
                <w:szCs w:val="22"/>
              </w:rPr>
            </w:pPr>
            <w:r w:rsidRPr="00210AEF">
              <w:rPr>
                <w:rFonts w:cs="Calibri"/>
                <w:b/>
                <w:bCs/>
                <w:color w:val="000000"/>
                <w:szCs w:val="22"/>
              </w:rPr>
              <w:t>TOTAL (A)</w:t>
            </w:r>
            <w:r>
              <w:rPr>
                <w:rFonts w:cs="Calibri"/>
                <w:b/>
                <w:bCs/>
                <w:color w:val="000000"/>
                <w:szCs w:val="22"/>
              </w:rPr>
              <w:t>-Fund Received</w:t>
            </w:r>
          </w:p>
        </w:tc>
        <w:tc>
          <w:tcPr>
            <w:tcW w:w="871" w:type="pct"/>
            <w:tcBorders>
              <w:top w:val="single" w:sz="4" w:space="0" w:color="auto"/>
              <w:left w:val="nil"/>
              <w:bottom w:val="single" w:sz="4" w:space="0" w:color="auto"/>
              <w:right w:val="single" w:sz="4" w:space="0" w:color="auto"/>
            </w:tcBorders>
            <w:shd w:val="clear" w:color="000000" w:fill="B4C6E7"/>
          </w:tcPr>
          <w:p w14:paraId="49207B8E" w14:textId="77777777" w:rsidR="00DF34EC" w:rsidRPr="00210AEF" w:rsidRDefault="00DF34EC" w:rsidP="00654777">
            <w:pPr>
              <w:jc w:val="right"/>
              <w:rPr>
                <w:rFonts w:cs="Calibri"/>
                <w:b/>
                <w:bCs/>
                <w:color w:val="000000"/>
                <w:szCs w:val="22"/>
              </w:rPr>
            </w:pPr>
            <w:r>
              <w:rPr>
                <w:rFonts w:cs="Calibri"/>
                <w:b/>
                <w:bCs/>
                <w:color w:val="000000"/>
                <w:szCs w:val="22"/>
              </w:rPr>
              <w:t>11,210,599</w:t>
            </w:r>
          </w:p>
        </w:tc>
        <w:tc>
          <w:tcPr>
            <w:tcW w:w="646" w:type="pct"/>
            <w:tcBorders>
              <w:top w:val="nil"/>
              <w:left w:val="single" w:sz="4" w:space="0" w:color="auto"/>
              <w:bottom w:val="single" w:sz="4" w:space="0" w:color="auto"/>
              <w:right w:val="single" w:sz="4" w:space="0" w:color="auto"/>
            </w:tcBorders>
            <w:shd w:val="clear" w:color="000000" w:fill="B4C6E7"/>
            <w:noWrap/>
            <w:vAlign w:val="center"/>
            <w:hideMark/>
          </w:tcPr>
          <w:p w14:paraId="7E30D478" w14:textId="77777777" w:rsidR="00DF34EC" w:rsidRPr="00210AEF" w:rsidRDefault="00DF34EC" w:rsidP="00654777">
            <w:pPr>
              <w:jc w:val="right"/>
              <w:rPr>
                <w:rFonts w:cs="Calibri"/>
                <w:b/>
                <w:bCs/>
                <w:color w:val="000000"/>
                <w:szCs w:val="22"/>
              </w:rPr>
            </w:pPr>
            <w:r w:rsidRPr="00210AEF">
              <w:rPr>
                <w:rFonts w:cs="Calibri"/>
                <w:b/>
                <w:bCs/>
                <w:color w:val="000000"/>
                <w:szCs w:val="22"/>
              </w:rPr>
              <w:t>9,</w:t>
            </w:r>
            <w:r>
              <w:rPr>
                <w:rFonts w:cs="Calibri"/>
                <w:b/>
                <w:bCs/>
                <w:color w:val="000000"/>
                <w:szCs w:val="22"/>
              </w:rPr>
              <w:t>870</w:t>
            </w:r>
            <w:r w:rsidRPr="00210AEF">
              <w:rPr>
                <w:rFonts w:cs="Calibri"/>
                <w:b/>
                <w:bCs/>
                <w:color w:val="000000"/>
                <w:szCs w:val="22"/>
              </w:rPr>
              <w:t>,</w:t>
            </w:r>
            <w:r>
              <w:rPr>
                <w:rFonts w:cs="Calibri"/>
                <w:b/>
                <w:bCs/>
                <w:color w:val="000000"/>
                <w:szCs w:val="22"/>
              </w:rPr>
              <w:t>004</w:t>
            </w:r>
          </w:p>
        </w:tc>
        <w:tc>
          <w:tcPr>
            <w:tcW w:w="484" w:type="pct"/>
            <w:tcBorders>
              <w:top w:val="nil"/>
              <w:left w:val="nil"/>
              <w:bottom w:val="single" w:sz="4" w:space="0" w:color="auto"/>
              <w:right w:val="single" w:sz="4" w:space="0" w:color="auto"/>
            </w:tcBorders>
            <w:shd w:val="clear" w:color="000000" w:fill="B4C6E7"/>
            <w:noWrap/>
            <w:vAlign w:val="center"/>
            <w:hideMark/>
          </w:tcPr>
          <w:p w14:paraId="3253F049" w14:textId="77777777" w:rsidR="00DF34EC" w:rsidRPr="00210AEF" w:rsidRDefault="00DF34EC" w:rsidP="00654777">
            <w:pPr>
              <w:jc w:val="right"/>
              <w:rPr>
                <w:rFonts w:cs="Calibri"/>
                <w:b/>
                <w:bCs/>
                <w:color w:val="000000"/>
                <w:szCs w:val="22"/>
              </w:rPr>
            </w:pPr>
            <w:r w:rsidRPr="00210AEF">
              <w:rPr>
                <w:rFonts w:cs="Calibri"/>
                <w:b/>
                <w:bCs/>
                <w:color w:val="000000"/>
                <w:szCs w:val="22"/>
              </w:rPr>
              <w:t>2,375,061</w:t>
            </w:r>
          </w:p>
        </w:tc>
        <w:tc>
          <w:tcPr>
            <w:tcW w:w="484" w:type="pct"/>
            <w:tcBorders>
              <w:top w:val="nil"/>
              <w:left w:val="nil"/>
              <w:bottom w:val="single" w:sz="4" w:space="0" w:color="auto"/>
              <w:right w:val="single" w:sz="4" w:space="0" w:color="auto"/>
            </w:tcBorders>
            <w:shd w:val="clear" w:color="000000" w:fill="B4C6E7"/>
            <w:noWrap/>
            <w:vAlign w:val="center"/>
            <w:hideMark/>
          </w:tcPr>
          <w:p w14:paraId="5936018D" w14:textId="77777777" w:rsidR="00DF34EC" w:rsidRPr="00210AEF" w:rsidRDefault="00DF34EC" w:rsidP="00654777">
            <w:pPr>
              <w:jc w:val="right"/>
              <w:rPr>
                <w:rFonts w:cs="Calibri"/>
                <w:b/>
                <w:bCs/>
                <w:color w:val="000000"/>
                <w:szCs w:val="22"/>
              </w:rPr>
            </w:pPr>
            <w:r w:rsidRPr="00210AEF">
              <w:rPr>
                <w:rFonts w:cs="Calibri"/>
                <w:b/>
                <w:bCs/>
                <w:color w:val="000000"/>
                <w:szCs w:val="22"/>
              </w:rPr>
              <w:t>4,178,983</w:t>
            </w:r>
          </w:p>
        </w:tc>
        <w:tc>
          <w:tcPr>
            <w:tcW w:w="484" w:type="pct"/>
            <w:tcBorders>
              <w:top w:val="nil"/>
              <w:left w:val="nil"/>
              <w:bottom w:val="single" w:sz="4" w:space="0" w:color="auto"/>
              <w:right w:val="single" w:sz="4" w:space="0" w:color="auto"/>
            </w:tcBorders>
            <w:shd w:val="clear" w:color="000000" w:fill="B4C6E7"/>
            <w:noWrap/>
            <w:vAlign w:val="center"/>
            <w:hideMark/>
          </w:tcPr>
          <w:p w14:paraId="07E660AF" w14:textId="77777777" w:rsidR="00DF34EC" w:rsidRPr="00210AEF" w:rsidRDefault="00DF34EC" w:rsidP="00654777">
            <w:pPr>
              <w:jc w:val="right"/>
              <w:rPr>
                <w:rFonts w:cs="Calibri"/>
                <w:b/>
                <w:bCs/>
                <w:color w:val="000000"/>
                <w:szCs w:val="22"/>
              </w:rPr>
            </w:pPr>
            <w:r>
              <w:rPr>
                <w:rFonts w:cs="Calibri"/>
                <w:b/>
                <w:bCs/>
                <w:color w:val="000000"/>
                <w:szCs w:val="22"/>
              </w:rPr>
              <w:fldChar w:fldCharType="begin"/>
            </w:r>
            <w:r>
              <w:rPr>
                <w:rFonts w:cs="Calibri"/>
                <w:b/>
                <w:bCs/>
                <w:color w:val="000000"/>
                <w:szCs w:val="22"/>
              </w:rPr>
              <w:instrText xml:space="preserve"> =SUM(ABOVE) </w:instrText>
            </w:r>
            <w:r>
              <w:rPr>
                <w:rFonts w:cs="Calibri"/>
                <w:b/>
                <w:bCs/>
                <w:color w:val="000000"/>
                <w:szCs w:val="22"/>
              </w:rPr>
              <w:fldChar w:fldCharType="separate"/>
            </w:r>
            <w:r>
              <w:rPr>
                <w:rFonts w:cs="Calibri"/>
                <w:b/>
                <w:bCs/>
                <w:noProof/>
                <w:color w:val="000000"/>
                <w:szCs w:val="22"/>
              </w:rPr>
              <w:t>2,550,055</w:t>
            </w:r>
            <w:r>
              <w:rPr>
                <w:rFonts w:cs="Calibri"/>
                <w:b/>
                <w:bCs/>
                <w:color w:val="000000"/>
                <w:szCs w:val="22"/>
              </w:rPr>
              <w:fldChar w:fldCharType="end"/>
            </w:r>
          </w:p>
        </w:tc>
        <w:tc>
          <w:tcPr>
            <w:tcW w:w="484" w:type="pct"/>
            <w:tcBorders>
              <w:top w:val="nil"/>
              <w:left w:val="nil"/>
              <w:bottom w:val="single" w:sz="4" w:space="0" w:color="auto"/>
              <w:right w:val="single" w:sz="4" w:space="0" w:color="auto"/>
            </w:tcBorders>
            <w:shd w:val="clear" w:color="000000" w:fill="B4C6E7"/>
            <w:noWrap/>
            <w:vAlign w:val="center"/>
            <w:hideMark/>
          </w:tcPr>
          <w:p w14:paraId="2C17C09D" w14:textId="77777777" w:rsidR="00DF34EC" w:rsidRPr="00210AEF" w:rsidRDefault="00DF34EC" w:rsidP="00654777">
            <w:pPr>
              <w:jc w:val="right"/>
              <w:rPr>
                <w:rFonts w:cs="Calibri"/>
                <w:b/>
                <w:bCs/>
                <w:color w:val="000000"/>
                <w:szCs w:val="22"/>
              </w:rPr>
            </w:pPr>
            <w:r w:rsidRPr="00210AEF">
              <w:rPr>
                <w:rFonts w:cs="Calibri"/>
                <w:b/>
                <w:bCs/>
                <w:color w:val="000000"/>
                <w:szCs w:val="22"/>
              </w:rPr>
              <w:t>2,</w:t>
            </w:r>
            <w:r>
              <w:rPr>
                <w:rFonts w:cs="Calibri"/>
                <w:b/>
                <w:bCs/>
                <w:color w:val="000000"/>
                <w:szCs w:val="22"/>
              </w:rPr>
              <w:t>106</w:t>
            </w:r>
            <w:r w:rsidRPr="00210AEF">
              <w:rPr>
                <w:rFonts w:cs="Calibri"/>
                <w:b/>
                <w:bCs/>
                <w:color w:val="000000"/>
                <w:szCs w:val="22"/>
              </w:rPr>
              <w:t>,</w:t>
            </w:r>
            <w:r>
              <w:rPr>
                <w:rFonts w:cs="Calibri"/>
                <w:b/>
                <w:bCs/>
                <w:color w:val="000000"/>
                <w:szCs w:val="22"/>
              </w:rPr>
              <w:t>500</w:t>
            </w:r>
          </w:p>
        </w:tc>
        <w:tc>
          <w:tcPr>
            <w:tcW w:w="516" w:type="pct"/>
            <w:tcBorders>
              <w:top w:val="nil"/>
              <w:left w:val="nil"/>
              <w:bottom w:val="single" w:sz="4" w:space="0" w:color="auto"/>
              <w:right w:val="single" w:sz="4" w:space="0" w:color="auto"/>
            </w:tcBorders>
            <w:shd w:val="clear" w:color="000000" w:fill="B4C6E7"/>
            <w:noWrap/>
            <w:vAlign w:val="center"/>
            <w:hideMark/>
          </w:tcPr>
          <w:p w14:paraId="264512DD" w14:textId="77777777" w:rsidR="00DF34EC" w:rsidRPr="00210AEF" w:rsidRDefault="00DF34EC" w:rsidP="00654777">
            <w:pPr>
              <w:jc w:val="right"/>
              <w:rPr>
                <w:rFonts w:cs="Calibri"/>
                <w:b/>
                <w:bCs/>
                <w:color w:val="000000"/>
                <w:szCs w:val="22"/>
              </w:rPr>
            </w:pPr>
            <w:r w:rsidRPr="00210AEF">
              <w:rPr>
                <w:rFonts w:cs="Calibri"/>
                <w:b/>
                <w:bCs/>
                <w:color w:val="000000"/>
                <w:szCs w:val="22"/>
              </w:rPr>
              <w:t>11,2</w:t>
            </w:r>
            <w:r>
              <w:rPr>
                <w:rFonts w:cs="Calibri"/>
                <w:b/>
                <w:bCs/>
                <w:color w:val="000000"/>
                <w:szCs w:val="22"/>
              </w:rPr>
              <w:t>10</w:t>
            </w:r>
            <w:r w:rsidRPr="00210AEF">
              <w:rPr>
                <w:rFonts w:cs="Calibri"/>
                <w:b/>
                <w:bCs/>
                <w:color w:val="000000"/>
                <w:szCs w:val="22"/>
              </w:rPr>
              <w:t>,</w:t>
            </w:r>
            <w:r>
              <w:rPr>
                <w:rFonts w:cs="Calibri"/>
                <w:b/>
                <w:bCs/>
                <w:color w:val="000000"/>
                <w:szCs w:val="22"/>
              </w:rPr>
              <w:t>599</w:t>
            </w:r>
          </w:p>
        </w:tc>
      </w:tr>
      <w:tr w:rsidR="00DF34EC" w:rsidRPr="00210AEF" w14:paraId="2FB06290" w14:textId="77777777" w:rsidTr="00654777">
        <w:trPr>
          <w:trHeight w:val="315"/>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5116332" w14:textId="77777777" w:rsidR="00DF34EC" w:rsidRPr="00210AEF" w:rsidRDefault="00DF34EC" w:rsidP="00654777">
            <w:pPr>
              <w:jc w:val="right"/>
              <w:rPr>
                <w:rFonts w:cs="Calibri"/>
                <w:b/>
                <w:bCs/>
                <w:color w:val="000000"/>
                <w:szCs w:val="22"/>
              </w:rPr>
            </w:pPr>
            <w:r w:rsidRPr="00210AEF">
              <w:rPr>
                <w:rFonts w:cs="Calibri"/>
                <w:b/>
                <w:bCs/>
                <w:color w:val="000000"/>
                <w:szCs w:val="22"/>
              </w:rPr>
              <w:t>TOTAL (B)</w:t>
            </w:r>
            <w:r>
              <w:rPr>
                <w:rFonts w:cs="Calibri"/>
                <w:b/>
                <w:bCs/>
                <w:color w:val="000000"/>
                <w:szCs w:val="22"/>
              </w:rPr>
              <w:t>-Required Fund</w:t>
            </w:r>
          </w:p>
        </w:tc>
        <w:tc>
          <w:tcPr>
            <w:tcW w:w="871" w:type="pct"/>
            <w:tcBorders>
              <w:top w:val="single" w:sz="4" w:space="0" w:color="auto"/>
              <w:left w:val="nil"/>
              <w:bottom w:val="single" w:sz="4" w:space="0" w:color="auto"/>
              <w:right w:val="single" w:sz="4" w:space="0" w:color="auto"/>
            </w:tcBorders>
          </w:tcPr>
          <w:p w14:paraId="47174A0F" w14:textId="77777777" w:rsidR="00DF34EC" w:rsidRPr="00210AEF" w:rsidRDefault="00DF34EC" w:rsidP="00654777">
            <w:pPr>
              <w:jc w:val="right"/>
              <w:rPr>
                <w:rFonts w:cs="Calibri"/>
                <w:b/>
                <w:bCs/>
                <w:color w:val="000000"/>
                <w:szCs w:val="22"/>
              </w:rPr>
            </w:pPr>
          </w:p>
        </w:tc>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6380F392" w14:textId="77777777" w:rsidR="00DF34EC" w:rsidRPr="00210AEF" w:rsidRDefault="00DF34EC" w:rsidP="00654777">
            <w:pPr>
              <w:jc w:val="right"/>
              <w:rPr>
                <w:rFonts w:cs="Calibri"/>
                <w:b/>
                <w:bCs/>
                <w:color w:val="000000"/>
                <w:szCs w:val="22"/>
              </w:rPr>
            </w:pPr>
            <w:r w:rsidRPr="00210AEF">
              <w:rPr>
                <w:rFonts w:cs="Calibri"/>
                <w:b/>
                <w:bCs/>
                <w:color w:val="000000"/>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650D04E0" w14:textId="77777777" w:rsidR="00DF34EC" w:rsidRPr="00210AEF" w:rsidRDefault="00DF34EC" w:rsidP="00654777">
            <w:pPr>
              <w:jc w:val="right"/>
              <w:rPr>
                <w:rFonts w:cs="Calibri"/>
                <w:b/>
                <w:bCs/>
                <w:i/>
                <w:iCs/>
                <w:color w:val="000000"/>
                <w:szCs w:val="22"/>
              </w:rPr>
            </w:pPr>
            <w:r w:rsidRPr="00210AEF">
              <w:rPr>
                <w:rFonts w:cs="Calibri"/>
                <w:b/>
                <w:bCs/>
                <w:i/>
                <w:iCs/>
                <w:color w:val="000000"/>
                <w:szCs w:val="22"/>
              </w:rPr>
              <w:t>2,375,061</w:t>
            </w:r>
          </w:p>
        </w:tc>
        <w:tc>
          <w:tcPr>
            <w:tcW w:w="484" w:type="pct"/>
            <w:tcBorders>
              <w:top w:val="nil"/>
              <w:left w:val="nil"/>
              <w:bottom w:val="single" w:sz="4" w:space="0" w:color="auto"/>
              <w:right w:val="single" w:sz="4" w:space="0" w:color="auto"/>
            </w:tcBorders>
            <w:shd w:val="clear" w:color="auto" w:fill="auto"/>
            <w:noWrap/>
            <w:vAlign w:val="center"/>
            <w:hideMark/>
          </w:tcPr>
          <w:p w14:paraId="3F80E13D" w14:textId="77777777" w:rsidR="00DF34EC" w:rsidRPr="00210AEF" w:rsidRDefault="00DF34EC" w:rsidP="00654777">
            <w:pPr>
              <w:jc w:val="right"/>
              <w:rPr>
                <w:rFonts w:cs="Calibri"/>
                <w:b/>
                <w:bCs/>
                <w:i/>
                <w:iCs/>
                <w:color w:val="000000"/>
                <w:szCs w:val="22"/>
              </w:rPr>
            </w:pPr>
            <w:r w:rsidRPr="00210AEF">
              <w:rPr>
                <w:rFonts w:cs="Calibri"/>
                <w:b/>
                <w:bCs/>
                <w:i/>
                <w:iCs/>
                <w:color w:val="000000"/>
                <w:szCs w:val="22"/>
              </w:rPr>
              <w:t>4,178,983</w:t>
            </w:r>
          </w:p>
        </w:tc>
        <w:tc>
          <w:tcPr>
            <w:tcW w:w="484" w:type="pct"/>
            <w:tcBorders>
              <w:top w:val="nil"/>
              <w:left w:val="nil"/>
              <w:bottom w:val="single" w:sz="4" w:space="0" w:color="auto"/>
              <w:right w:val="single" w:sz="4" w:space="0" w:color="auto"/>
            </w:tcBorders>
            <w:shd w:val="clear" w:color="auto" w:fill="auto"/>
            <w:noWrap/>
            <w:vAlign w:val="center"/>
            <w:hideMark/>
          </w:tcPr>
          <w:p w14:paraId="4E4DAF29" w14:textId="77777777" w:rsidR="00DF34EC" w:rsidRPr="00210AEF" w:rsidRDefault="00DF34EC" w:rsidP="00654777">
            <w:pPr>
              <w:jc w:val="right"/>
              <w:rPr>
                <w:rFonts w:cs="Calibri"/>
                <w:b/>
                <w:bCs/>
                <w:i/>
                <w:iCs/>
                <w:color w:val="000000"/>
                <w:szCs w:val="22"/>
              </w:rPr>
            </w:pPr>
            <w:r w:rsidRPr="00210AEF">
              <w:rPr>
                <w:rFonts w:cs="Calibri"/>
                <w:b/>
                <w:bCs/>
                <w:i/>
                <w:iCs/>
                <w:color w:val="000000"/>
                <w:szCs w:val="22"/>
              </w:rPr>
              <w:t>2,</w:t>
            </w:r>
            <w:r>
              <w:rPr>
                <w:rFonts w:cs="Calibri"/>
                <w:b/>
                <w:bCs/>
                <w:i/>
                <w:iCs/>
                <w:color w:val="000000"/>
                <w:szCs w:val="22"/>
              </w:rPr>
              <w:t>550</w:t>
            </w:r>
            <w:r w:rsidRPr="00210AEF">
              <w:rPr>
                <w:rFonts w:cs="Calibri"/>
                <w:b/>
                <w:bCs/>
                <w:i/>
                <w:iCs/>
                <w:color w:val="000000"/>
                <w:szCs w:val="22"/>
              </w:rPr>
              <w:t>,0</w:t>
            </w:r>
            <w:r>
              <w:rPr>
                <w:rFonts w:cs="Calibri"/>
                <w:b/>
                <w:bCs/>
                <w:i/>
                <w:iCs/>
                <w:color w:val="000000"/>
                <w:szCs w:val="22"/>
              </w:rPr>
              <w:t>55</w:t>
            </w:r>
          </w:p>
        </w:tc>
        <w:tc>
          <w:tcPr>
            <w:tcW w:w="484" w:type="pct"/>
            <w:tcBorders>
              <w:top w:val="nil"/>
              <w:left w:val="nil"/>
              <w:bottom w:val="single" w:sz="4" w:space="0" w:color="auto"/>
              <w:right w:val="single" w:sz="4" w:space="0" w:color="auto"/>
            </w:tcBorders>
            <w:shd w:val="clear" w:color="auto" w:fill="auto"/>
            <w:noWrap/>
            <w:vAlign w:val="center"/>
            <w:hideMark/>
          </w:tcPr>
          <w:p w14:paraId="1545951C" w14:textId="77777777" w:rsidR="00DF34EC" w:rsidRPr="00210AEF" w:rsidRDefault="00DF34EC" w:rsidP="00654777">
            <w:pPr>
              <w:jc w:val="right"/>
              <w:rPr>
                <w:rFonts w:cs="Calibri"/>
                <w:b/>
                <w:bCs/>
                <w:i/>
                <w:iCs/>
                <w:color w:val="000000"/>
                <w:szCs w:val="22"/>
              </w:rPr>
            </w:pPr>
            <w:r w:rsidRPr="00210AEF">
              <w:rPr>
                <w:rFonts w:cs="Calibri"/>
                <w:b/>
                <w:bCs/>
                <w:i/>
                <w:color w:val="000000"/>
                <w:szCs w:val="22"/>
              </w:rPr>
              <w:t>2,</w:t>
            </w:r>
            <w:r>
              <w:rPr>
                <w:rFonts w:cs="Calibri"/>
                <w:b/>
                <w:bCs/>
                <w:i/>
                <w:color w:val="000000"/>
                <w:szCs w:val="22"/>
              </w:rPr>
              <w:t>106</w:t>
            </w:r>
            <w:r w:rsidRPr="00210AEF">
              <w:rPr>
                <w:rFonts w:cs="Calibri"/>
                <w:b/>
                <w:bCs/>
                <w:i/>
                <w:color w:val="000000"/>
                <w:szCs w:val="22"/>
              </w:rPr>
              <w:t>,</w:t>
            </w:r>
            <w:r>
              <w:rPr>
                <w:rFonts w:cs="Calibri"/>
                <w:b/>
                <w:bCs/>
                <w:i/>
                <w:color w:val="000000"/>
                <w:szCs w:val="22"/>
              </w:rPr>
              <w:t>500</w:t>
            </w:r>
          </w:p>
        </w:tc>
        <w:tc>
          <w:tcPr>
            <w:tcW w:w="516" w:type="pct"/>
            <w:tcBorders>
              <w:top w:val="nil"/>
              <w:left w:val="nil"/>
              <w:bottom w:val="single" w:sz="4" w:space="0" w:color="auto"/>
              <w:right w:val="single" w:sz="4" w:space="0" w:color="auto"/>
            </w:tcBorders>
            <w:shd w:val="clear" w:color="auto" w:fill="auto"/>
            <w:noWrap/>
            <w:vAlign w:val="center"/>
            <w:hideMark/>
          </w:tcPr>
          <w:p w14:paraId="29760527" w14:textId="77777777" w:rsidR="00DF34EC" w:rsidRPr="00210AEF" w:rsidRDefault="00DF34EC" w:rsidP="00654777">
            <w:pPr>
              <w:jc w:val="right"/>
              <w:rPr>
                <w:rFonts w:cs="Calibri"/>
                <w:b/>
                <w:bCs/>
                <w:i/>
                <w:iCs/>
                <w:color w:val="000000"/>
                <w:szCs w:val="22"/>
              </w:rPr>
            </w:pPr>
            <w:r w:rsidRPr="00210AEF">
              <w:rPr>
                <w:rFonts w:cs="Calibri"/>
                <w:b/>
                <w:bCs/>
                <w:i/>
                <w:iCs/>
                <w:color w:val="000000"/>
                <w:szCs w:val="22"/>
              </w:rPr>
              <w:t>11,2</w:t>
            </w:r>
            <w:r>
              <w:rPr>
                <w:rFonts w:cs="Calibri"/>
                <w:b/>
                <w:bCs/>
                <w:i/>
                <w:iCs/>
                <w:color w:val="000000"/>
                <w:szCs w:val="22"/>
              </w:rPr>
              <w:t>10</w:t>
            </w:r>
            <w:r w:rsidRPr="00210AEF">
              <w:rPr>
                <w:rFonts w:cs="Calibri"/>
                <w:b/>
                <w:bCs/>
                <w:i/>
                <w:iCs/>
                <w:color w:val="000000"/>
                <w:szCs w:val="22"/>
              </w:rPr>
              <w:t>,</w:t>
            </w:r>
            <w:r>
              <w:rPr>
                <w:rFonts w:cs="Calibri"/>
                <w:b/>
                <w:bCs/>
                <w:i/>
                <w:iCs/>
                <w:color w:val="000000"/>
                <w:szCs w:val="22"/>
              </w:rPr>
              <w:t>599</w:t>
            </w:r>
          </w:p>
        </w:tc>
      </w:tr>
      <w:bookmarkEnd w:id="290"/>
      <w:tr w:rsidR="00DF34EC" w:rsidRPr="00210AEF" w14:paraId="7634F300" w14:textId="77777777" w:rsidTr="00654777">
        <w:trPr>
          <w:trHeight w:val="300"/>
        </w:trPr>
        <w:tc>
          <w:tcPr>
            <w:tcW w:w="1031" w:type="pct"/>
            <w:tcBorders>
              <w:top w:val="nil"/>
              <w:left w:val="nil"/>
              <w:bottom w:val="nil"/>
              <w:right w:val="nil"/>
            </w:tcBorders>
            <w:shd w:val="clear" w:color="auto" w:fill="auto"/>
            <w:noWrap/>
            <w:vAlign w:val="bottom"/>
            <w:hideMark/>
          </w:tcPr>
          <w:p w14:paraId="1CC20D66" w14:textId="77777777" w:rsidR="00DF34EC" w:rsidRPr="00210AEF" w:rsidRDefault="00DF34EC" w:rsidP="00654777">
            <w:pPr>
              <w:jc w:val="right"/>
              <w:rPr>
                <w:rFonts w:cs="Calibri"/>
                <w:b/>
                <w:bCs/>
                <w:color w:val="FF0000"/>
                <w:szCs w:val="22"/>
              </w:rPr>
            </w:pPr>
          </w:p>
        </w:tc>
        <w:tc>
          <w:tcPr>
            <w:tcW w:w="871" w:type="pct"/>
            <w:tcBorders>
              <w:top w:val="nil"/>
              <w:left w:val="nil"/>
              <w:bottom w:val="nil"/>
              <w:right w:val="nil"/>
            </w:tcBorders>
          </w:tcPr>
          <w:p w14:paraId="5B88C8C9" w14:textId="77777777" w:rsidR="00DF34EC" w:rsidRPr="00210AEF" w:rsidRDefault="00DF34EC" w:rsidP="00654777">
            <w:pPr>
              <w:rPr>
                <w:rFonts w:cs="Times New Roman"/>
                <w:szCs w:val="22"/>
              </w:rPr>
            </w:pPr>
          </w:p>
        </w:tc>
        <w:tc>
          <w:tcPr>
            <w:tcW w:w="646" w:type="pct"/>
            <w:tcBorders>
              <w:top w:val="nil"/>
              <w:left w:val="nil"/>
              <w:bottom w:val="nil"/>
              <w:right w:val="nil"/>
            </w:tcBorders>
            <w:shd w:val="clear" w:color="auto" w:fill="auto"/>
            <w:noWrap/>
            <w:vAlign w:val="bottom"/>
            <w:hideMark/>
          </w:tcPr>
          <w:p w14:paraId="298BB2D8" w14:textId="77777777" w:rsidR="00DF34EC" w:rsidRPr="00210AEF" w:rsidRDefault="00DF34EC" w:rsidP="00654777">
            <w:pPr>
              <w:rPr>
                <w:rFonts w:cs="Times New Roman"/>
                <w:szCs w:val="22"/>
              </w:rPr>
            </w:pPr>
          </w:p>
        </w:tc>
        <w:tc>
          <w:tcPr>
            <w:tcW w:w="484" w:type="pct"/>
            <w:tcBorders>
              <w:top w:val="nil"/>
              <w:left w:val="nil"/>
              <w:bottom w:val="nil"/>
              <w:right w:val="nil"/>
            </w:tcBorders>
            <w:shd w:val="clear" w:color="auto" w:fill="auto"/>
            <w:noWrap/>
            <w:vAlign w:val="bottom"/>
            <w:hideMark/>
          </w:tcPr>
          <w:p w14:paraId="6F58CA8E" w14:textId="77777777" w:rsidR="00DF34EC" w:rsidRPr="00210AEF" w:rsidRDefault="00DF34EC" w:rsidP="00654777">
            <w:pPr>
              <w:rPr>
                <w:rFonts w:cs="Times New Roman"/>
                <w:szCs w:val="22"/>
              </w:rPr>
            </w:pPr>
          </w:p>
        </w:tc>
        <w:tc>
          <w:tcPr>
            <w:tcW w:w="484" w:type="pct"/>
            <w:tcBorders>
              <w:top w:val="nil"/>
              <w:left w:val="nil"/>
              <w:bottom w:val="nil"/>
              <w:right w:val="nil"/>
            </w:tcBorders>
            <w:shd w:val="clear" w:color="auto" w:fill="auto"/>
            <w:noWrap/>
            <w:vAlign w:val="bottom"/>
            <w:hideMark/>
          </w:tcPr>
          <w:p w14:paraId="3C5F8B5E" w14:textId="77777777" w:rsidR="00DF34EC" w:rsidRPr="00210AEF" w:rsidRDefault="00DF34EC" w:rsidP="00654777">
            <w:pPr>
              <w:rPr>
                <w:rFonts w:cs="Times New Roman"/>
                <w:szCs w:val="22"/>
              </w:rPr>
            </w:pPr>
          </w:p>
        </w:tc>
        <w:tc>
          <w:tcPr>
            <w:tcW w:w="484" w:type="pct"/>
            <w:tcBorders>
              <w:top w:val="nil"/>
              <w:left w:val="nil"/>
              <w:bottom w:val="nil"/>
              <w:right w:val="nil"/>
            </w:tcBorders>
            <w:shd w:val="clear" w:color="auto" w:fill="auto"/>
            <w:noWrap/>
            <w:vAlign w:val="bottom"/>
            <w:hideMark/>
          </w:tcPr>
          <w:p w14:paraId="387270A3" w14:textId="77777777" w:rsidR="00DF34EC" w:rsidRPr="00210AEF" w:rsidRDefault="00DF34EC" w:rsidP="00654777">
            <w:pPr>
              <w:rPr>
                <w:rFonts w:cs="Times New Roman"/>
                <w:szCs w:val="22"/>
              </w:rPr>
            </w:pPr>
          </w:p>
        </w:tc>
        <w:tc>
          <w:tcPr>
            <w:tcW w:w="484" w:type="pct"/>
            <w:tcBorders>
              <w:top w:val="nil"/>
              <w:left w:val="nil"/>
              <w:bottom w:val="nil"/>
              <w:right w:val="nil"/>
            </w:tcBorders>
            <w:shd w:val="clear" w:color="auto" w:fill="auto"/>
            <w:noWrap/>
            <w:vAlign w:val="bottom"/>
            <w:hideMark/>
          </w:tcPr>
          <w:p w14:paraId="1957EEBD" w14:textId="77777777" w:rsidR="00DF34EC" w:rsidRPr="00210AEF" w:rsidRDefault="00DF34EC" w:rsidP="00654777">
            <w:pPr>
              <w:rPr>
                <w:rFonts w:cs="Times New Roman"/>
                <w:szCs w:val="22"/>
              </w:rPr>
            </w:pPr>
          </w:p>
        </w:tc>
        <w:tc>
          <w:tcPr>
            <w:tcW w:w="516" w:type="pct"/>
            <w:tcBorders>
              <w:top w:val="nil"/>
              <w:left w:val="nil"/>
              <w:bottom w:val="nil"/>
              <w:right w:val="nil"/>
            </w:tcBorders>
            <w:shd w:val="clear" w:color="auto" w:fill="auto"/>
            <w:noWrap/>
            <w:vAlign w:val="bottom"/>
            <w:hideMark/>
          </w:tcPr>
          <w:p w14:paraId="5D6E941D" w14:textId="77777777" w:rsidR="00DF34EC" w:rsidRPr="00210AEF" w:rsidRDefault="00DF34EC" w:rsidP="00654777">
            <w:pPr>
              <w:rPr>
                <w:rFonts w:cs="Times New Roman"/>
                <w:szCs w:val="22"/>
              </w:rPr>
            </w:pPr>
          </w:p>
        </w:tc>
      </w:tr>
    </w:tbl>
    <w:p w14:paraId="5C277032" w14:textId="77777777" w:rsidR="00C2395A" w:rsidRPr="00210AEF" w:rsidRDefault="00C2395A">
      <w:pPr>
        <w:rPr>
          <w:rFonts w:cs="Times New Roman"/>
          <w:b/>
          <w:bCs/>
          <w:szCs w:val="22"/>
        </w:rPr>
      </w:pPr>
    </w:p>
    <w:p w14:paraId="70081F87" w14:textId="28AD54F9" w:rsidR="00C2395A" w:rsidRPr="00210AEF" w:rsidRDefault="00C2395A">
      <w:pPr>
        <w:rPr>
          <w:rFonts w:cs="Times New Roman"/>
          <w:b/>
          <w:bCs/>
          <w:szCs w:val="22"/>
        </w:rPr>
      </w:pPr>
      <w:r w:rsidRPr="00210AEF">
        <w:rPr>
          <w:rFonts w:cs="Times New Roman"/>
          <w:b/>
          <w:bCs/>
          <w:szCs w:val="22"/>
        </w:rPr>
        <w:t xml:space="preserve">Table 2: </w:t>
      </w:r>
      <w:r w:rsidR="000A67CA" w:rsidRPr="00581EDC">
        <w:rPr>
          <w:rFonts w:cs="Times New Roman"/>
          <w:b/>
          <w:bCs/>
          <w:szCs w:val="22"/>
        </w:rPr>
        <w:t>Expenditu</w:t>
      </w:r>
      <w:r w:rsidR="003342C0">
        <w:rPr>
          <w:rFonts w:cs="Times New Roman"/>
          <w:b/>
          <w:bCs/>
          <w:szCs w:val="22"/>
        </w:rPr>
        <w:t>res Four</w:t>
      </w:r>
      <w:r w:rsidR="000A67CA" w:rsidRPr="00581EDC">
        <w:rPr>
          <w:rFonts w:cs="Times New Roman"/>
          <w:b/>
          <w:bCs/>
          <w:szCs w:val="22"/>
        </w:rPr>
        <w:t xml:space="preserve"> Quarters vs AWP2018</w:t>
      </w:r>
      <w:r w:rsidR="000A67CA" w:rsidRPr="00210AEF">
        <w:rPr>
          <w:rFonts w:cs="Times New Roman"/>
          <w:b/>
          <w:bCs/>
          <w:szCs w:val="22"/>
        </w:rPr>
        <w:t xml:space="preserve">    </w:t>
      </w:r>
    </w:p>
    <w:p w14:paraId="02AE776E" w14:textId="77777777" w:rsidR="000A67CA" w:rsidRPr="00210AEF" w:rsidRDefault="000A67CA">
      <w:pPr>
        <w:rPr>
          <w:rFonts w:cs="Times New Roman"/>
          <w:b/>
          <w:bCs/>
          <w:szCs w:val="22"/>
        </w:rPr>
      </w:pPr>
    </w:p>
    <w:tbl>
      <w:tblPr>
        <w:tblW w:w="5000" w:type="pct"/>
        <w:tblLook w:val="04A0" w:firstRow="1" w:lastRow="0" w:firstColumn="1" w:lastColumn="0" w:noHBand="0" w:noVBand="1"/>
      </w:tblPr>
      <w:tblGrid>
        <w:gridCol w:w="4290"/>
        <w:gridCol w:w="2089"/>
        <w:gridCol w:w="1763"/>
        <w:gridCol w:w="1928"/>
        <w:gridCol w:w="1872"/>
        <w:gridCol w:w="2006"/>
      </w:tblGrid>
      <w:tr w:rsidR="00DF34EC" w:rsidRPr="00210AEF" w14:paraId="1E2298E4" w14:textId="77777777" w:rsidTr="00654777">
        <w:trPr>
          <w:trHeight w:val="499"/>
          <w:tblHeader/>
        </w:trPr>
        <w:tc>
          <w:tcPr>
            <w:tcW w:w="1538" w:type="pct"/>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1AE38C9"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Activity Description</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3C53643"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Signed 2018 AWP (G0</w:t>
            </w:r>
            <w:r>
              <w:rPr>
                <w:rFonts w:eastAsia="Times New Roman" w:cs="Calibri"/>
                <w:b/>
                <w:bCs/>
                <w:color w:val="000000"/>
                <w:szCs w:val="22"/>
                <w:lang w:eastAsia="ko-KR" w:bidi="ar-SA"/>
              </w:rPr>
              <w:t>7</w:t>
            </w:r>
            <w:r w:rsidRPr="00210AEF">
              <w:rPr>
                <w:rFonts w:eastAsia="Times New Roman" w:cs="Calibri"/>
                <w:b/>
                <w:bCs/>
                <w:color w:val="000000"/>
                <w:szCs w:val="22"/>
                <w:lang w:eastAsia="ko-KR" w:bidi="ar-SA"/>
              </w:rPr>
              <w:t xml:space="preserve">) </w:t>
            </w:r>
          </w:p>
        </w:tc>
        <w:tc>
          <w:tcPr>
            <w:tcW w:w="632" w:type="pct"/>
            <w:tcBorders>
              <w:top w:val="single" w:sz="4" w:space="0" w:color="auto"/>
              <w:left w:val="nil"/>
              <w:bottom w:val="single" w:sz="4" w:space="0" w:color="auto"/>
              <w:right w:val="single" w:sz="4" w:space="0" w:color="auto"/>
            </w:tcBorders>
            <w:shd w:val="clear" w:color="000000" w:fill="D0CECE"/>
            <w:vAlign w:val="center"/>
            <w:hideMark/>
          </w:tcPr>
          <w:p w14:paraId="2FBF6781"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Q1-Q3 </w:t>
            </w:r>
          </w:p>
        </w:tc>
        <w:tc>
          <w:tcPr>
            <w:tcW w:w="691" w:type="pct"/>
            <w:tcBorders>
              <w:top w:val="single" w:sz="4" w:space="0" w:color="auto"/>
              <w:left w:val="nil"/>
              <w:bottom w:val="single" w:sz="4" w:space="0" w:color="auto"/>
              <w:right w:val="single" w:sz="4" w:space="0" w:color="auto"/>
            </w:tcBorders>
            <w:shd w:val="clear" w:color="000000" w:fill="D0CECE"/>
            <w:vAlign w:val="center"/>
            <w:hideMark/>
          </w:tcPr>
          <w:p w14:paraId="5CF29E6C"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Q4 </w:t>
            </w:r>
          </w:p>
        </w:tc>
        <w:tc>
          <w:tcPr>
            <w:tcW w:w="671" w:type="pct"/>
            <w:tcBorders>
              <w:top w:val="single" w:sz="4" w:space="0" w:color="auto"/>
              <w:left w:val="nil"/>
              <w:bottom w:val="single" w:sz="4" w:space="0" w:color="auto"/>
              <w:right w:val="single" w:sz="4" w:space="0" w:color="auto"/>
            </w:tcBorders>
            <w:shd w:val="clear" w:color="000000" w:fill="D0CECE"/>
            <w:vAlign w:val="center"/>
            <w:hideMark/>
          </w:tcPr>
          <w:p w14:paraId="62B477EA" w14:textId="77777777" w:rsidR="00DF34EC" w:rsidRPr="00210AEF" w:rsidRDefault="00DF34EC" w:rsidP="00654777">
            <w:pPr>
              <w:jc w:val="center"/>
              <w:rPr>
                <w:rFonts w:eastAsia="Times New Roman" w:cs="Calibri"/>
                <w:b/>
                <w:bCs/>
                <w:color w:val="000000"/>
                <w:szCs w:val="22"/>
                <w:lang w:eastAsia="ko-KR" w:bidi="ar-SA"/>
              </w:rPr>
            </w:pPr>
            <w:r>
              <w:rPr>
                <w:rFonts w:eastAsia="Times New Roman" w:cs="Calibri"/>
                <w:b/>
                <w:bCs/>
                <w:color w:val="000000"/>
                <w:szCs w:val="22"/>
                <w:lang w:eastAsia="ko-KR" w:bidi="ar-SA"/>
              </w:rPr>
              <w:t xml:space="preserve"> Q1-</w:t>
            </w:r>
            <w:r w:rsidRPr="00210AEF">
              <w:rPr>
                <w:rFonts w:eastAsia="Times New Roman" w:cs="Calibri"/>
                <w:b/>
                <w:bCs/>
                <w:color w:val="000000"/>
                <w:szCs w:val="22"/>
                <w:lang w:eastAsia="ko-KR" w:bidi="ar-SA"/>
              </w:rPr>
              <w:t xml:space="preserve">Q4 </w:t>
            </w:r>
          </w:p>
        </w:tc>
        <w:tc>
          <w:tcPr>
            <w:tcW w:w="720"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0692E50"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Balance </w:t>
            </w:r>
          </w:p>
        </w:tc>
      </w:tr>
      <w:tr w:rsidR="00DF34EC" w:rsidRPr="00210AEF" w14:paraId="46D662D0" w14:textId="77777777" w:rsidTr="00654777">
        <w:trPr>
          <w:trHeight w:val="293"/>
          <w:tblHeader/>
        </w:trPr>
        <w:tc>
          <w:tcPr>
            <w:tcW w:w="1538" w:type="pct"/>
            <w:vMerge/>
            <w:tcBorders>
              <w:top w:val="single" w:sz="4" w:space="0" w:color="auto"/>
              <w:left w:val="single" w:sz="4" w:space="0" w:color="auto"/>
              <w:bottom w:val="single" w:sz="4" w:space="0" w:color="auto"/>
              <w:right w:val="single" w:sz="4" w:space="0" w:color="auto"/>
            </w:tcBorders>
            <w:vAlign w:val="center"/>
            <w:hideMark/>
          </w:tcPr>
          <w:p w14:paraId="305036E6" w14:textId="77777777" w:rsidR="00DF34EC" w:rsidRPr="00210AEF" w:rsidRDefault="00DF34EC" w:rsidP="00654777">
            <w:pPr>
              <w:rPr>
                <w:rFonts w:eastAsia="Times New Roman" w:cs="Calibri"/>
                <w:b/>
                <w:bCs/>
                <w:color w:val="000000"/>
                <w:szCs w:val="22"/>
                <w:lang w:eastAsia="ko-KR" w:bidi="ar-SA"/>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1056E7C1" w14:textId="77777777" w:rsidR="00DF34EC" w:rsidRPr="00210AEF" w:rsidRDefault="00DF34EC" w:rsidP="00654777">
            <w:pPr>
              <w:rPr>
                <w:rFonts w:eastAsia="Times New Roman" w:cs="Calibri"/>
                <w:b/>
                <w:bCs/>
                <w:color w:val="000000"/>
                <w:szCs w:val="22"/>
                <w:lang w:eastAsia="ko-KR" w:bidi="ar-SA"/>
              </w:rPr>
            </w:pPr>
          </w:p>
        </w:tc>
        <w:tc>
          <w:tcPr>
            <w:tcW w:w="632" w:type="pct"/>
            <w:tcBorders>
              <w:top w:val="nil"/>
              <w:left w:val="nil"/>
              <w:bottom w:val="single" w:sz="4" w:space="0" w:color="auto"/>
              <w:right w:val="single" w:sz="4" w:space="0" w:color="auto"/>
            </w:tcBorders>
            <w:shd w:val="clear" w:color="000000" w:fill="D0CECE"/>
            <w:vAlign w:val="center"/>
            <w:hideMark/>
          </w:tcPr>
          <w:p w14:paraId="7105948D"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Expense </w:t>
            </w:r>
          </w:p>
        </w:tc>
        <w:tc>
          <w:tcPr>
            <w:tcW w:w="691" w:type="pct"/>
            <w:tcBorders>
              <w:top w:val="nil"/>
              <w:left w:val="nil"/>
              <w:bottom w:val="single" w:sz="4" w:space="0" w:color="auto"/>
              <w:right w:val="single" w:sz="4" w:space="0" w:color="auto"/>
            </w:tcBorders>
            <w:shd w:val="clear" w:color="000000" w:fill="D0CECE"/>
            <w:vAlign w:val="center"/>
            <w:hideMark/>
          </w:tcPr>
          <w:p w14:paraId="7E20E353"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Expense </w:t>
            </w:r>
          </w:p>
        </w:tc>
        <w:tc>
          <w:tcPr>
            <w:tcW w:w="671" w:type="pct"/>
            <w:tcBorders>
              <w:top w:val="nil"/>
              <w:left w:val="nil"/>
              <w:bottom w:val="single" w:sz="4" w:space="0" w:color="auto"/>
              <w:right w:val="single" w:sz="4" w:space="0" w:color="auto"/>
            </w:tcBorders>
            <w:shd w:val="clear" w:color="000000" w:fill="D0CECE"/>
            <w:vAlign w:val="center"/>
            <w:hideMark/>
          </w:tcPr>
          <w:p w14:paraId="4EBDDBF7"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Expense </w:t>
            </w: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64AC7376" w14:textId="77777777" w:rsidR="00DF34EC" w:rsidRPr="00210AEF" w:rsidRDefault="00DF34EC" w:rsidP="00654777">
            <w:pPr>
              <w:rPr>
                <w:rFonts w:eastAsia="Times New Roman" w:cs="Calibri"/>
                <w:b/>
                <w:bCs/>
                <w:color w:val="000000"/>
                <w:szCs w:val="22"/>
                <w:lang w:eastAsia="ko-KR" w:bidi="ar-SA"/>
              </w:rPr>
            </w:pPr>
          </w:p>
        </w:tc>
      </w:tr>
      <w:tr w:rsidR="00DF34EC" w:rsidRPr="00210AEF" w14:paraId="683AD1A5" w14:textId="77777777" w:rsidTr="00654777">
        <w:trPr>
          <w:trHeight w:val="467"/>
        </w:trPr>
        <w:tc>
          <w:tcPr>
            <w:tcW w:w="1538" w:type="pct"/>
            <w:tcBorders>
              <w:top w:val="nil"/>
              <w:left w:val="single" w:sz="4" w:space="0" w:color="auto"/>
              <w:bottom w:val="single" w:sz="4" w:space="0" w:color="auto"/>
              <w:right w:val="single" w:sz="4" w:space="0" w:color="auto"/>
            </w:tcBorders>
            <w:shd w:val="clear" w:color="000000" w:fill="B4C6E7"/>
            <w:vAlign w:val="center"/>
            <w:hideMark/>
          </w:tcPr>
          <w:p w14:paraId="2999A373"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I- Mine Action Clearance</w:t>
            </w:r>
          </w:p>
        </w:tc>
        <w:tc>
          <w:tcPr>
            <w:tcW w:w="749" w:type="pct"/>
            <w:tcBorders>
              <w:top w:val="nil"/>
              <w:left w:val="nil"/>
              <w:bottom w:val="single" w:sz="4" w:space="0" w:color="auto"/>
              <w:right w:val="single" w:sz="4" w:space="0" w:color="auto"/>
            </w:tcBorders>
            <w:shd w:val="clear" w:color="000000" w:fill="B4C6E7"/>
            <w:vAlign w:val="center"/>
            <w:hideMark/>
          </w:tcPr>
          <w:p w14:paraId="06203D1C"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w:t>
            </w:r>
            <w:r>
              <w:rPr>
                <w:rFonts w:eastAsia="Times New Roman" w:cs="Calibri"/>
                <w:b/>
                <w:bCs/>
                <w:color w:val="000000"/>
                <w:szCs w:val="22"/>
                <w:lang w:eastAsia="ko-KR" w:bidi="ar-SA"/>
              </w:rPr>
              <w:t>391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387</w:t>
            </w:r>
            <w:r w:rsidRPr="00210AEF">
              <w:rPr>
                <w:rFonts w:eastAsia="Times New Roman" w:cs="Calibri"/>
                <w:b/>
                <w:bCs/>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000000" w:fill="B4C6E7"/>
            <w:vAlign w:val="center"/>
            <w:hideMark/>
          </w:tcPr>
          <w:p w14:paraId="1DD515D8"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872,013 </w:t>
            </w:r>
          </w:p>
        </w:tc>
        <w:tc>
          <w:tcPr>
            <w:tcW w:w="691" w:type="pct"/>
            <w:tcBorders>
              <w:top w:val="nil"/>
              <w:left w:val="nil"/>
              <w:bottom w:val="single" w:sz="4" w:space="0" w:color="auto"/>
              <w:right w:val="single" w:sz="4" w:space="0" w:color="auto"/>
            </w:tcBorders>
            <w:shd w:val="clear" w:color="000000" w:fill="B4C6E7"/>
            <w:vAlign w:val="center"/>
            <w:hideMark/>
          </w:tcPr>
          <w:p w14:paraId="12B3BB90"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518</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980</w:t>
            </w:r>
            <w:r w:rsidRPr="00210AEF">
              <w:rPr>
                <w:rFonts w:eastAsia="Times New Roman" w:cs="Calibri"/>
                <w:b/>
                <w:bCs/>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000000" w:fill="B4C6E7"/>
            <w:vAlign w:val="center"/>
            <w:hideMark/>
          </w:tcPr>
          <w:p w14:paraId="142F50B7"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w:t>
            </w:r>
            <w:r>
              <w:rPr>
                <w:rFonts w:eastAsia="Times New Roman" w:cs="Calibri"/>
                <w:b/>
                <w:bCs/>
                <w:color w:val="000000"/>
                <w:szCs w:val="22"/>
                <w:lang w:eastAsia="ko-KR" w:bidi="ar-SA"/>
              </w:rPr>
              <w:t>3</w:t>
            </w:r>
            <w:r w:rsidRPr="00210AEF">
              <w:rPr>
                <w:rFonts w:eastAsia="Times New Roman" w:cs="Calibri"/>
                <w:b/>
                <w:bCs/>
                <w:color w:val="000000"/>
                <w:szCs w:val="22"/>
                <w:lang w:eastAsia="ko-KR" w:bidi="ar-SA"/>
              </w:rPr>
              <w:t>90,</w:t>
            </w:r>
            <w:r>
              <w:rPr>
                <w:rFonts w:eastAsia="Times New Roman" w:cs="Calibri"/>
                <w:b/>
                <w:bCs/>
                <w:color w:val="000000"/>
                <w:szCs w:val="22"/>
                <w:lang w:eastAsia="ko-KR" w:bidi="ar-SA"/>
              </w:rPr>
              <w:t>993</w:t>
            </w:r>
          </w:p>
        </w:tc>
        <w:tc>
          <w:tcPr>
            <w:tcW w:w="720" w:type="pct"/>
            <w:tcBorders>
              <w:top w:val="nil"/>
              <w:left w:val="nil"/>
              <w:bottom w:val="single" w:sz="4" w:space="0" w:color="auto"/>
              <w:right w:val="single" w:sz="4" w:space="0" w:color="auto"/>
            </w:tcBorders>
            <w:shd w:val="clear" w:color="000000" w:fill="B4C6E7"/>
            <w:vAlign w:val="center"/>
            <w:hideMark/>
          </w:tcPr>
          <w:p w14:paraId="7638484E"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395</w:t>
            </w:r>
            <w:r w:rsidRPr="00210AEF">
              <w:rPr>
                <w:rFonts w:eastAsia="Times New Roman" w:cs="Calibri"/>
                <w:b/>
                <w:bCs/>
                <w:color w:val="000000"/>
                <w:szCs w:val="22"/>
                <w:lang w:eastAsia="ko-KR" w:bidi="ar-SA"/>
              </w:rPr>
              <w:t xml:space="preserve"> </w:t>
            </w:r>
          </w:p>
        </w:tc>
      </w:tr>
      <w:tr w:rsidR="00DF34EC" w:rsidRPr="00210AEF" w14:paraId="700921F4" w14:textId="77777777" w:rsidTr="00654777">
        <w:trPr>
          <w:trHeight w:val="53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38983C7"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 xml:space="preserve">Mine Clearance contracts with operators and BLS Survey (NTS) </w:t>
            </w:r>
          </w:p>
        </w:tc>
        <w:tc>
          <w:tcPr>
            <w:tcW w:w="749" w:type="pct"/>
            <w:tcBorders>
              <w:top w:val="nil"/>
              <w:left w:val="nil"/>
              <w:bottom w:val="single" w:sz="4" w:space="0" w:color="auto"/>
              <w:right w:val="single" w:sz="4" w:space="0" w:color="auto"/>
            </w:tcBorders>
            <w:shd w:val="clear" w:color="auto" w:fill="auto"/>
            <w:vAlign w:val="center"/>
            <w:hideMark/>
          </w:tcPr>
          <w:p w14:paraId="3D91452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391</w:t>
            </w:r>
            <w:r w:rsidRPr="00210AEF">
              <w:rPr>
                <w:rFonts w:eastAsia="Times New Roman" w:cs="Calibri"/>
                <w:color w:val="000000"/>
                <w:szCs w:val="22"/>
                <w:lang w:eastAsia="ko-KR" w:bidi="ar-SA"/>
              </w:rPr>
              <w:t>,</w:t>
            </w:r>
            <w:r>
              <w:rPr>
                <w:rFonts w:eastAsia="Times New Roman" w:cs="Calibri"/>
                <w:color w:val="000000"/>
                <w:szCs w:val="22"/>
                <w:lang w:eastAsia="ko-KR" w:bidi="ar-SA"/>
              </w:rPr>
              <w:t>387</w:t>
            </w:r>
            <w:r w:rsidRPr="00210AEF">
              <w:rPr>
                <w:rFonts w:eastAsia="Times New Roman" w:cs="Calibri"/>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auto" w:fill="auto"/>
            <w:vAlign w:val="center"/>
            <w:hideMark/>
          </w:tcPr>
          <w:p w14:paraId="0916DD8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872,013 </w:t>
            </w:r>
          </w:p>
        </w:tc>
        <w:tc>
          <w:tcPr>
            <w:tcW w:w="691" w:type="pct"/>
            <w:tcBorders>
              <w:top w:val="nil"/>
              <w:left w:val="nil"/>
              <w:bottom w:val="single" w:sz="4" w:space="0" w:color="auto"/>
              <w:right w:val="single" w:sz="4" w:space="0" w:color="auto"/>
            </w:tcBorders>
            <w:shd w:val="clear" w:color="auto" w:fill="auto"/>
            <w:vAlign w:val="center"/>
            <w:hideMark/>
          </w:tcPr>
          <w:p w14:paraId="4D3D879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518</w:t>
            </w:r>
            <w:r w:rsidRPr="00210AEF">
              <w:rPr>
                <w:rFonts w:eastAsia="Times New Roman" w:cs="Calibri"/>
                <w:color w:val="000000"/>
                <w:szCs w:val="22"/>
                <w:lang w:eastAsia="ko-KR" w:bidi="ar-SA"/>
              </w:rPr>
              <w:t>,</w:t>
            </w:r>
            <w:r>
              <w:rPr>
                <w:rFonts w:eastAsia="Times New Roman" w:cs="Calibri"/>
                <w:color w:val="000000"/>
                <w:szCs w:val="22"/>
                <w:lang w:eastAsia="ko-KR" w:bidi="ar-SA"/>
              </w:rPr>
              <w:t>980</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4C8890B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3</w:t>
            </w:r>
            <w:r w:rsidRPr="00210AEF">
              <w:rPr>
                <w:rFonts w:eastAsia="Times New Roman" w:cs="Calibri"/>
                <w:color w:val="000000"/>
                <w:szCs w:val="22"/>
                <w:lang w:eastAsia="ko-KR" w:bidi="ar-SA"/>
              </w:rPr>
              <w:t>90,</w:t>
            </w:r>
            <w:r>
              <w:rPr>
                <w:rFonts w:eastAsia="Times New Roman" w:cs="Calibri"/>
                <w:color w:val="000000"/>
                <w:szCs w:val="22"/>
                <w:lang w:eastAsia="ko-KR" w:bidi="ar-SA"/>
              </w:rPr>
              <w:t>993</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2E25826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395</w:t>
            </w:r>
            <w:r w:rsidRPr="00210AEF">
              <w:rPr>
                <w:rFonts w:eastAsia="Times New Roman" w:cs="Calibri"/>
                <w:color w:val="000000"/>
                <w:szCs w:val="22"/>
                <w:lang w:eastAsia="ko-KR" w:bidi="ar-SA"/>
              </w:rPr>
              <w:t xml:space="preserve"> </w:t>
            </w:r>
          </w:p>
        </w:tc>
      </w:tr>
      <w:tr w:rsidR="00DF34EC" w:rsidRPr="00210AEF" w14:paraId="61D4FAF3" w14:textId="77777777" w:rsidTr="00654777">
        <w:trPr>
          <w:trHeight w:val="449"/>
        </w:trPr>
        <w:tc>
          <w:tcPr>
            <w:tcW w:w="1538" w:type="pct"/>
            <w:tcBorders>
              <w:top w:val="nil"/>
              <w:left w:val="single" w:sz="4" w:space="0" w:color="auto"/>
              <w:bottom w:val="single" w:sz="4" w:space="0" w:color="auto"/>
              <w:right w:val="single" w:sz="4" w:space="0" w:color="auto"/>
            </w:tcBorders>
            <w:shd w:val="clear" w:color="000000" w:fill="8EAADB"/>
            <w:vAlign w:val="center"/>
            <w:hideMark/>
          </w:tcPr>
          <w:p w14:paraId="29687ABD"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II- Project Management Support</w:t>
            </w:r>
          </w:p>
        </w:tc>
        <w:tc>
          <w:tcPr>
            <w:tcW w:w="749" w:type="pct"/>
            <w:tcBorders>
              <w:top w:val="nil"/>
              <w:left w:val="nil"/>
              <w:bottom w:val="single" w:sz="4" w:space="0" w:color="auto"/>
              <w:right w:val="single" w:sz="4" w:space="0" w:color="auto"/>
            </w:tcBorders>
            <w:shd w:val="clear" w:color="000000" w:fill="8EAADB"/>
            <w:vAlign w:val="center"/>
            <w:hideMark/>
          </w:tcPr>
          <w:p w14:paraId="28396A1F"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62</w:t>
            </w:r>
            <w:r>
              <w:rPr>
                <w:rFonts w:eastAsia="Times New Roman" w:cs="Calibri"/>
                <w:b/>
                <w:bCs/>
                <w:color w:val="000000"/>
                <w:szCs w:val="22"/>
                <w:lang w:eastAsia="ko-KR" w:bidi="ar-SA"/>
              </w:rPr>
              <w:t>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383</w:t>
            </w:r>
          </w:p>
        </w:tc>
        <w:tc>
          <w:tcPr>
            <w:tcW w:w="632" w:type="pct"/>
            <w:tcBorders>
              <w:top w:val="nil"/>
              <w:left w:val="nil"/>
              <w:bottom w:val="single" w:sz="4" w:space="0" w:color="auto"/>
              <w:right w:val="single" w:sz="4" w:space="0" w:color="auto"/>
            </w:tcBorders>
            <w:shd w:val="clear" w:color="000000" w:fill="8EAADB"/>
            <w:vAlign w:val="center"/>
            <w:hideMark/>
          </w:tcPr>
          <w:p w14:paraId="3DA8E959"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372,628 </w:t>
            </w:r>
          </w:p>
        </w:tc>
        <w:tc>
          <w:tcPr>
            <w:tcW w:w="691" w:type="pct"/>
            <w:tcBorders>
              <w:top w:val="nil"/>
              <w:left w:val="nil"/>
              <w:bottom w:val="single" w:sz="4" w:space="0" w:color="auto"/>
              <w:right w:val="single" w:sz="4" w:space="0" w:color="auto"/>
            </w:tcBorders>
            <w:shd w:val="clear" w:color="000000" w:fill="8EAADB"/>
            <w:vAlign w:val="center"/>
            <w:hideMark/>
          </w:tcPr>
          <w:p w14:paraId="140CDD1E"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w:t>
            </w:r>
            <w:r>
              <w:rPr>
                <w:rFonts w:eastAsia="Times New Roman" w:cs="Calibri"/>
                <w:b/>
                <w:bCs/>
                <w:color w:val="000000"/>
                <w:szCs w:val="22"/>
                <w:lang w:eastAsia="ko-KR" w:bidi="ar-SA"/>
              </w:rPr>
              <w:t>87,</w:t>
            </w:r>
            <w:r w:rsidRPr="00210AEF">
              <w:rPr>
                <w:rFonts w:eastAsia="Times New Roman" w:cs="Calibri"/>
                <w:b/>
                <w:bCs/>
                <w:color w:val="000000"/>
                <w:szCs w:val="22"/>
                <w:lang w:eastAsia="ko-KR" w:bidi="ar-SA"/>
              </w:rPr>
              <w:t>8</w:t>
            </w:r>
            <w:r>
              <w:rPr>
                <w:rFonts w:eastAsia="Times New Roman" w:cs="Calibri"/>
                <w:b/>
                <w:bCs/>
                <w:color w:val="000000"/>
                <w:szCs w:val="22"/>
                <w:lang w:eastAsia="ko-KR" w:bidi="ar-SA"/>
              </w:rPr>
              <w:t>390</w:t>
            </w:r>
          </w:p>
        </w:tc>
        <w:tc>
          <w:tcPr>
            <w:tcW w:w="671" w:type="pct"/>
            <w:tcBorders>
              <w:top w:val="nil"/>
              <w:left w:val="nil"/>
              <w:bottom w:val="single" w:sz="4" w:space="0" w:color="auto"/>
              <w:right w:val="single" w:sz="4" w:space="0" w:color="auto"/>
            </w:tcBorders>
            <w:shd w:val="clear" w:color="000000" w:fill="8EAADB"/>
            <w:vAlign w:val="center"/>
            <w:hideMark/>
          </w:tcPr>
          <w:p w14:paraId="4C8B7CF2"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560</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018</w:t>
            </w:r>
          </w:p>
        </w:tc>
        <w:tc>
          <w:tcPr>
            <w:tcW w:w="720" w:type="pct"/>
            <w:tcBorders>
              <w:top w:val="nil"/>
              <w:left w:val="nil"/>
              <w:bottom w:val="single" w:sz="4" w:space="0" w:color="auto"/>
              <w:right w:val="single" w:sz="4" w:space="0" w:color="auto"/>
            </w:tcBorders>
            <w:shd w:val="clear" w:color="000000" w:fill="8EAADB"/>
            <w:vAlign w:val="center"/>
            <w:hideMark/>
          </w:tcPr>
          <w:p w14:paraId="1E4540D5"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61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365</w:t>
            </w:r>
          </w:p>
        </w:tc>
      </w:tr>
      <w:tr w:rsidR="00DF34EC" w:rsidRPr="00210AEF" w14:paraId="05A2588A" w14:textId="77777777" w:rsidTr="00654777">
        <w:trPr>
          <w:trHeight w:val="44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2AC38BC"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Remuneration (Technical Advisor (P4), Project Officer (SB5), M&amp;E Specialist (SB5)</w:t>
            </w:r>
          </w:p>
        </w:tc>
        <w:tc>
          <w:tcPr>
            <w:tcW w:w="749" w:type="pct"/>
            <w:tcBorders>
              <w:top w:val="nil"/>
              <w:left w:val="nil"/>
              <w:bottom w:val="single" w:sz="4" w:space="0" w:color="auto"/>
              <w:right w:val="single" w:sz="4" w:space="0" w:color="auto"/>
            </w:tcBorders>
            <w:shd w:val="clear" w:color="auto" w:fill="auto"/>
            <w:vAlign w:val="center"/>
            <w:hideMark/>
          </w:tcPr>
          <w:p w14:paraId="640952D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286,544 </w:t>
            </w:r>
          </w:p>
        </w:tc>
        <w:tc>
          <w:tcPr>
            <w:tcW w:w="632" w:type="pct"/>
            <w:tcBorders>
              <w:top w:val="nil"/>
              <w:left w:val="nil"/>
              <w:bottom w:val="single" w:sz="4" w:space="0" w:color="auto"/>
              <w:right w:val="single" w:sz="4" w:space="0" w:color="auto"/>
            </w:tcBorders>
            <w:shd w:val="clear" w:color="auto" w:fill="auto"/>
            <w:vAlign w:val="center"/>
            <w:hideMark/>
          </w:tcPr>
          <w:p w14:paraId="54BB29E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233,076 </w:t>
            </w:r>
          </w:p>
        </w:tc>
        <w:tc>
          <w:tcPr>
            <w:tcW w:w="691" w:type="pct"/>
            <w:tcBorders>
              <w:top w:val="nil"/>
              <w:left w:val="nil"/>
              <w:bottom w:val="single" w:sz="4" w:space="0" w:color="auto"/>
              <w:right w:val="single" w:sz="4" w:space="0" w:color="auto"/>
            </w:tcBorders>
            <w:shd w:val="clear" w:color="auto" w:fill="auto"/>
            <w:vAlign w:val="center"/>
            <w:hideMark/>
          </w:tcPr>
          <w:p w14:paraId="2B43D7D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76</w:t>
            </w:r>
            <w:r w:rsidRPr="00210AEF">
              <w:rPr>
                <w:rFonts w:eastAsia="Times New Roman" w:cs="Calibri"/>
                <w:color w:val="000000"/>
                <w:szCs w:val="22"/>
                <w:lang w:eastAsia="ko-KR" w:bidi="ar-SA"/>
              </w:rPr>
              <w:t>,</w:t>
            </w:r>
            <w:r>
              <w:rPr>
                <w:rFonts w:eastAsia="Times New Roman" w:cs="Calibri"/>
                <w:color w:val="000000"/>
                <w:szCs w:val="22"/>
                <w:lang w:eastAsia="ko-KR" w:bidi="ar-SA"/>
              </w:rPr>
              <w:t>327</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64BD1BA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09</w:t>
            </w:r>
            <w:r w:rsidRPr="00210AEF">
              <w:rPr>
                <w:rFonts w:eastAsia="Times New Roman" w:cs="Calibri"/>
                <w:color w:val="000000"/>
                <w:szCs w:val="22"/>
                <w:lang w:eastAsia="ko-KR" w:bidi="ar-SA"/>
              </w:rPr>
              <w:t>,</w:t>
            </w:r>
            <w:r>
              <w:rPr>
                <w:rFonts w:eastAsia="Times New Roman" w:cs="Calibri"/>
                <w:color w:val="000000"/>
                <w:szCs w:val="22"/>
                <w:lang w:eastAsia="ko-KR" w:bidi="ar-SA"/>
              </w:rPr>
              <w:t>403</w:t>
            </w:r>
          </w:p>
        </w:tc>
        <w:tc>
          <w:tcPr>
            <w:tcW w:w="720" w:type="pct"/>
            <w:tcBorders>
              <w:top w:val="nil"/>
              <w:left w:val="nil"/>
              <w:bottom w:val="single" w:sz="4" w:space="0" w:color="auto"/>
              <w:right w:val="single" w:sz="4" w:space="0" w:color="auto"/>
            </w:tcBorders>
            <w:shd w:val="clear" w:color="auto" w:fill="auto"/>
            <w:vAlign w:val="center"/>
            <w:hideMark/>
          </w:tcPr>
          <w:p w14:paraId="45DB358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22</w:t>
            </w:r>
            <w:r w:rsidRPr="00210AEF">
              <w:rPr>
                <w:rFonts w:eastAsia="Times New Roman" w:cs="Calibri"/>
                <w:color w:val="000000"/>
                <w:szCs w:val="22"/>
                <w:lang w:eastAsia="ko-KR" w:bidi="ar-SA"/>
              </w:rPr>
              <w:t>,</w:t>
            </w:r>
            <w:r>
              <w:rPr>
                <w:rFonts w:eastAsia="Times New Roman" w:cs="Calibri"/>
                <w:color w:val="000000"/>
                <w:szCs w:val="22"/>
                <w:lang w:eastAsia="ko-KR" w:bidi="ar-SA"/>
              </w:rPr>
              <w:t>858</w:t>
            </w:r>
            <w:r w:rsidRPr="00210AEF">
              <w:rPr>
                <w:rFonts w:eastAsia="Times New Roman" w:cs="Calibri"/>
                <w:color w:val="000000"/>
                <w:szCs w:val="22"/>
                <w:lang w:eastAsia="ko-KR" w:bidi="ar-SA"/>
              </w:rPr>
              <w:t>)</w:t>
            </w:r>
          </w:p>
        </w:tc>
      </w:tr>
      <w:tr w:rsidR="00DF34EC" w:rsidRPr="00210AEF" w14:paraId="640CB97F" w14:textId="77777777" w:rsidTr="00654777">
        <w:trPr>
          <w:trHeight w:val="701"/>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02B5257"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Proj. Asst. (SB3), Proj. Driver (SB1), DPC1, DPC3 (Assurance &amp; Management Support Cost</w:t>
            </w:r>
          </w:p>
        </w:tc>
        <w:tc>
          <w:tcPr>
            <w:tcW w:w="749" w:type="pct"/>
            <w:tcBorders>
              <w:top w:val="nil"/>
              <w:left w:val="nil"/>
              <w:bottom w:val="single" w:sz="4" w:space="0" w:color="auto"/>
              <w:right w:val="single" w:sz="4" w:space="0" w:color="auto"/>
            </w:tcBorders>
            <w:shd w:val="clear" w:color="auto" w:fill="auto"/>
            <w:vAlign w:val="center"/>
            <w:hideMark/>
          </w:tcPr>
          <w:p w14:paraId="5902B3E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189,3</w:t>
            </w:r>
            <w:r>
              <w:rPr>
                <w:rFonts w:eastAsia="Times New Roman" w:cs="Calibri"/>
                <w:color w:val="000000"/>
                <w:szCs w:val="22"/>
                <w:lang w:eastAsia="ko-KR" w:bidi="ar-SA"/>
              </w:rPr>
              <w:t>89</w:t>
            </w:r>
            <w:r w:rsidRPr="00210AEF">
              <w:rPr>
                <w:rFonts w:eastAsia="Times New Roman" w:cs="Calibri"/>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auto" w:fill="auto"/>
            <w:vAlign w:val="center"/>
            <w:hideMark/>
          </w:tcPr>
          <w:p w14:paraId="57BBF4F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68,586 </w:t>
            </w:r>
          </w:p>
        </w:tc>
        <w:tc>
          <w:tcPr>
            <w:tcW w:w="691" w:type="pct"/>
            <w:tcBorders>
              <w:top w:val="nil"/>
              <w:left w:val="nil"/>
              <w:bottom w:val="single" w:sz="4" w:space="0" w:color="auto"/>
              <w:right w:val="single" w:sz="4" w:space="0" w:color="auto"/>
            </w:tcBorders>
            <w:shd w:val="clear" w:color="auto" w:fill="auto"/>
            <w:vAlign w:val="center"/>
            <w:hideMark/>
          </w:tcPr>
          <w:p w14:paraId="60B177F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50</w:t>
            </w:r>
            <w:r w:rsidRPr="00210AEF">
              <w:rPr>
                <w:rFonts w:eastAsia="Times New Roman" w:cs="Calibri"/>
                <w:color w:val="000000"/>
                <w:szCs w:val="22"/>
                <w:lang w:eastAsia="ko-KR" w:bidi="ar-SA"/>
              </w:rPr>
              <w:t>,</w:t>
            </w:r>
            <w:r>
              <w:rPr>
                <w:rFonts w:eastAsia="Times New Roman" w:cs="Calibri"/>
                <w:color w:val="000000"/>
                <w:szCs w:val="22"/>
                <w:lang w:eastAsia="ko-KR" w:bidi="ar-SA"/>
              </w:rPr>
              <w:t>312</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1354A04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118,898</w:t>
            </w:r>
          </w:p>
        </w:tc>
        <w:tc>
          <w:tcPr>
            <w:tcW w:w="720" w:type="pct"/>
            <w:tcBorders>
              <w:top w:val="nil"/>
              <w:left w:val="nil"/>
              <w:bottom w:val="single" w:sz="4" w:space="0" w:color="auto"/>
              <w:right w:val="single" w:sz="4" w:space="0" w:color="auto"/>
            </w:tcBorders>
            <w:shd w:val="clear" w:color="auto" w:fill="auto"/>
            <w:vAlign w:val="center"/>
            <w:hideMark/>
          </w:tcPr>
          <w:p w14:paraId="3095208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70</w:t>
            </w:r>
            <w:r w:rsidRPr="00210AEF">
              <w:rPr>
                <w:rFonts w:eastAsia="Times New Roman" w:cs="Calibri"/>
                <w:color w:val="000000"/>
                <w:szCs w:val="22"/>
                <w:lang w:eastAsia="ko-KR" w:bidi="ar-SA"/>
              </w:rPr>
              <w:t>,</w:t>
            </w:r>
            <w:r>
              <w:rPr>
                <w:rFonts w:eastAsia="Times New Roman" w:cs="Calibri"/>
                <w:color w:val="000000"/>
                <w:szCs w:val="22"/>
                <w:lang w:eastAsia="ko-KR" w:bidi="ar-SA"/>
              </w:rPr>
              <w:t>492</w:t>
            </w:r>
            <w:r w:rsidRPr="00210AEF">
              <w:rPr>
                <w:rFonts w:eastAsia="Times New Roman" w:cs="Calibri"/>
                <w:color w:val="000000"/>
                <w:szCs w:val="22"/>
                <w:lang w:eastAsia="ko-KR" w:bidi="ar-SA"/>
              </w:rPr>
              <w:t xml:space="preserve"> </w:t>
            </w:r>
          </w:p>
        </w:tc>
      </w:tr>
      <w:tr w:rsidR="00DF34EC" w:rsidRPr="00210AEF" w14:paraId="367284EF"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73525A9"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Annual Audit and Spot Check</w:t>
            </w:r>
          </w:p>
        </w:tc>
        <w:tc>
          <w:tcPr>
            <w:tcW w:w="749" w:type="pct"/>
            <w:tcBorders>
              <w:top w:val="nil"/>
              <w:left w:val="nil"/>
              <w:bottom w:val="single" w:sz="4" w:space="0" w:color="auto"/>
              <w:right w:val="single" w:sz="4" w:space="0" w:color="auto"/>
            </w:tcBorders>
            <w:shd w:val="clear" w:color="auto" w:fill="auto"/>
            <w:vAlign w:val="center"/>
            <w:hideMark/>
          </w:tcPr>
          <w:p w14:paraId="2CF2AD2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16</w:t>
            </w:r>
            <w:r w:rsidRPr="00210AEF">
              <w:rPr>
                <w:rFonts w:eastAsia="Times New Roman" w:cs="Calibri"/>
                <w:color w:val="000000"/>
                <w:szCs w:val="22"/>
                <w:lang w:eastAsia="ko-KR" w:bidi="ar-SA"/>
              </w:rPr>
              <w:t>,</w:t>
            </w:r>
            <w:r>
              <w:rPr>
                <w:rFonts w:eastAsia="Times New Roman" w:cs="Calibri"/>
                <w:color w:val="000000"/>
                <w:szCs w:val="22"/>
                <w:lang w:eastAsia="ko-KR" w:bidi="ar-SA"/>
              </w:rPr>
              <w:t>895</w:t>
            </w:r>
            <w:r w:rsidRPr="00210AEF">
              <w:rPr>
                <w:rFonts w:eastAsia="Times New Roman" w:cs="Calibri"/>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auto" w:fill="auto"/>
            <w:vAlign w:val="center"/>
            <w:hideMark/>
          </w:tcPr>
          <w:p w14:paraId="74E93BB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7,804 </w:t>
            </w:r>
          </w:p>
        </w:tc>
        <w:tc>
          <w:tcPr>
            <w:tcW w:w="691" w:type="pct"/>
            <w:tcBorders>
              <w:top w:val="nil"/>
              <w:left w:val="nil"/>
              <w:bottom w:val="single" w:sz="4" w:space="0" w:color="auto"/>
              <w:right w:val="single" w:sz="4" w:space="0" w:color="auto"/>
            </w:tcBorders>
            <w:shd w:val="clear" w:color="auto" w:fill="auto"/>
            <w:vAlign w:val="center"/>
            <w:hideMark/>
          </w:tcPr>
          <w:p w14:paraId="32A5663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1,679</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0E4F8B2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9</w:t>
            </w:r>
            <w:r w:rsidRPr="00210AEF">
              <w:rPr>
                <w:rFonts w:eastAsia="Times New Roman" w:cs="Calibri"/>
                <w:color w:val="000000"/>
                <w:szCs w:val="22"/>
                <w:lang w:eastAsia="ko-KR" w:bidi="ar-SA"/>
              </w:rPr>
              <w:t>,</w:t>
            </w:r>
            <w:r>
              <w:rPr>
                <w:rFonts w:eastAsia="Times New Roman" w:cs="Calibri"/>
                <w:color w:val="000000"/>
                <w:szCs w:val="22"/>
                <w:lang w:eastAsia="ko-KR" w:bidi="ar-SA"/>
              </w:rPr>
              <w:t>423</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1C990C1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7</w:t>
            </w:r>
            <w:r w:rsidRPr="00210AEF">
              <w:rPr>
                <w:rFonts w:eastAsia="Times New Roman" w:cs="Calibri"/>
                <w:color w:val="000000"/>
                <w:szCs w:val="22"/>
                <w:lang w:eastAsia="ko-KR" w:bidi="ar-SA"/>
              </w:rPr>
              <w:t>,</w:t>
            </w:r>
            <w:r>
              <w:rPr>
                <w:rFonts w:eastAsia="Times New Roman" w:cs="Calibri"/>
                <w:color w:val="000000"/>
                <w:szCs w:val="22"/>
                <w:lang w:eastAsia="ko-KR" w:bidi="ar-SA"/>
              </w:rPr>
              <w:t>472</w:t>
            </w:r>
            <w:r w:rsidRPr="00210AEF">
              <w:rPr>
                <w:rFonts w:eastAsia="Times New Roman" w:cs="Calibri"/>
                <w:color w:val="000000"/>
                <w:szCs w:val="22"/>
                <w:lang w:eastAsia="ko-KR" w:bidi="ar-SA"/>
              </w:rPr>
              <w:t xml:space="preserve"> </w:t>
            </w:r>
          </w:p>
        </w:tc>
      </w:tr>
      <w:tr w:rsidR="00DF34EC" w:rsidRPr="00210AEF" w14:paraId="5026FF60" w14:textId="77777777" w:rsidTr="00654777">
        <w:trPr>
          <w:trHeight w:val="431"/>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2629AD7"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lastRenderedPageBreak/>
              <w:t>Int’l Conf/Meeting (Advisor/Analyst), APMBC</w:t>
            </w:r>
          </w:p>
        </w:tc>
        <w:tc>
          <w:tcPr>
            <w:tcW w:w="749" w:type="pct"/>
            <w:tcBorders>
              <w:top w:val="nil"/>
              <w:left w:val="nil"/>
              <w:bottom w:val="single" w:sz="4" w:space="0" w:color="auto"/>
              <w:right w:val="single" w:sz="4" w:space="0" w:color="auto"/>
            </w:tcBorders>
            <w:shd w:val="clear" w:color="auto" w:fill="auto"/>
            <w:vAlign w:val="center"/>
            <w:hideMark/>
          </w:tcPr>
          <w:p w14:paraId="7BDB180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18</w:t>
            </w:r>
            <w:r w:rsidRPr="00210AEF">
              <w:rPr>
                <w:rFonts w:eastAsia="Times New Roman" w:cs="Calibri"/>
                <w:color w:val="000000"/>
                <w:szCs w:val="22"/>
                <w:lang w:eastAsia="ko-KR" w:bidi="ar-SA"/>
              </w:rPr>
              <w:t>,</w:t>
            </w:r>
            <w:r>
              <w:rPr>
                <w:rFonts w:eastAsia="Times New Roman" w:cs="Calibri"/>
                <w:color w:val="000000"/>
                <w:szCs w:val="22"/>
                <w:lang w:eastAsia="ko-KR" w:bidi="ar-SA"/>
              </w:rPr>
              <w:t>500</w:t>
            </w:r>
            <w:r w:rsidRPr="00210AEF">
              <w:rPr>
                <w:rFonts w:eastAsia="Times New Roman" w:cs="Calibri"/>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auto" w:fill="auto"/>
            <w:vAlign w:val="center"/>
            <w:hideMark/>
          </w:tcPr>
          <w:p w14:paraId="1F3589E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8,984 </w:t>
            </w:r>
          </w:p>
        </w:tc>
        <w:tc>
          <w:tcPr>
            <w:tcW w:w="691" w:type="pct"/>
            <w:tcBorders>
              <w:top w:val="nil"/>
              <w:left w:val="nil"/>
              <w:bottom w:val="single" w:sz="4" w:space="0" w:color="auto"/>
              <w:right w:val="single" w:sz="4" w:space="0" w:color="auto"/>
            </w:tcBorders>
            <w:shd w:val="clear" w:color="auto" w:fill="auto"/>
            <w:vAlign w:val="center"/>
            <w:hideMark/>
          </w:tcPr>
          <w:p w14:paraId="63F92AB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9</w:t>
            </w:r>
            <w:r w:rsidRPr="00210AEF">
              <w:rPr>
                <w:rFonts w:eastAsia="Times New Roman" w:cs="Calibri"/>
                <w:color w:val="000000"/>
                <w:szCs w:val="22"/>
                <w:lang w:eastAsia="ko-KR" w:bidi="ar-SA"/>
              </w:rPr>
              <w:t>,0</w:t>
            </w:r>
            <w:r>
              <w:rPr>
                <w:rFonts w:eastAsia="Times New Roman" w:cs="Calibri"/>
                <w:color w:val="000000"/>
                <w:szCs w:val="22"/>
                <w:lang w:eastAsia="ko-KR" w:bidi="ar-SA"/>
              </w:rPr>
              <w:t>80</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68E9156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8</w:t>
            </w:r>
            <w:r w:rsidRPr="00210AEF">
              <w:rPr>
                <w:rFonts w:eastAsia="Times New Roman" w:cs="Calibri"/>
                <w:color w:val="000000"/>
                <w:szCs w:val="22"/>
                <w:lang w:eastAsia="ko-KR" w:bidi="ar-SA"/>
              </w:rPr>
              <w:t>,0</w:t>
            </w:r>
            <w:r>
              <w:rPr>
                <w:rFonts w:eastAsia="Times New Roman" w:cs="Calibri"/>
                <w:color w:val="000000"/>
                <w:szCs w:val="22"/>
                <w:lang w:eastAsia="ko-KR" w:bidi="ar-SA"/>
              </w:rPr>
              <w:t>64</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50E72FF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437</w:t>
            </w:r>
          </w:p>
        </w:tc>
      </w:tr>
      <w:tr w:rsidR="00DF34EC" w:rsidRPr="00210AEF" w14:paraId="09DCC62A" w14:textId="77777777" w:rsidTr="00654777">
        <w:trPr>
          <w:trHeight w:val="35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31FE304"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Training (Staff capacity development)</w:t>
            </w:r>
          </w:p>
        </w:tc>
        <w:tc>
          <w:tcPr>
            <w:tcW w:w="749" w:type="pct"/>
            <w:tcBorders>
              <w:top w:val="nil"/>
              <w:left w:val="nil"/>
              <w:bottom w:val="single" w:sz="4" w:space="0" w:color="auto"/>
              <w:right w:val="single" w:sz="4" w:space="0" w:color="auto"/>
            </w:tcBorders>
            <w:shd w:val="clear" w:color="auto" w:fill="auto"/>
            <w:vAlign w:val="center"/>
            <w:hideMark/>
          </w:tcPr>
          <w:p w14:paraId="7954BB7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2,000 </w:t>
            </w:r>
          </w:p>
        </w:tc>
        <w:tc>
          <w:tcPr>
            <w:tcW w:w="632" w:type="pct"/>
            <w:tcBorders>
              <w:top w:val="nil"/>
              <w:left w:val="nil"/>
              <w:bottom w:val="single" w:sz="4" w:space="0" w:color="auto"/>
              <w:right w:val="single" w:sz="4" w:space="0" w:color="auto"/>
            </w:tcBorders>
            <w:shd w:val="clear" w:color="auto" w:fill="auto"/>
            <w:vAlign w:val="center"/>
            <w:hideMark/>
          </w:tcPr>
          <w:p w14:paraId="42A881C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91" w:type="pct"/>
            <w:tcBorders>
              <w:top w:val="nil"/>
              <w:left w:val="nil"/>
              <w:bottom w:val="single" w:sz="4" w:space="0" w:color="auto"/>
              <w:right w:val="single" w:sz="4" w:space="0" w:color="auto"/>
            </w:tcBorders>
            <w:shd w:val="clear" w:color="auto" w:fill="auto"/>
            <w:vAlign w:val="center"/>
            <w:hideMark/>
          </w:tcPr>
          <w:p w14:paraId="5586721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4,271</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21D410A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4,271</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5F8EF1B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w:t>
            </w:r>
            <w:r w:rsidRPr="00210AEF">
              <w:rPr>
                <w:rFonts w:eastAsia="Times New Roman" w:cs="Calibri"/>
                <w:color w:val="000000"/>
                <w:szCs w:val="22"/>
                <w:lang w:eastAsia="ko-KR" w:bidi="ar-SA"/>
              </w:rPr>
              <w:t>2,</w:t>
            </w:r>
            <w:r>
              <w:rPr>
                <w:rFonts w:eastAsia="Times New Roman" w:cs="Calibri"/>
                <w:color w:val="000000"/>
                <w:szCs w:val="22"/>
                <w:lang w:eastAsia="ko-KR" w:bidi="ar-SA"/>
              </w:rPr>
              <w:t>271)</w:t>
            </w:r>
          </w:p>
        </w:tc>
      </w:tr>
      <w:tr w:rsidR="00DF34EC" w:rsidRPr="00210AEF" w14:paraId="20E4BBA7" w14:textId="77777777" w:rsidTr="00654777">
        <w:trPr>
          <w:trHeight w:val="368"/>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75AAFF50"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Local Travel/Mission (Project/Program staff)</w:t>
            </w:r>
          </w:p>
        </w:tc>
        <w:tc>
          <w:tcPr>
            <w:tcW w:w="749" w:type="pct"/>
            <w:tcBorders>
              <w:top w:val="nil"/>
              <w:left w:val="nil"/>
              <w:bottom w:val="single" w:sz="4" w:space="0" w:color="auto"/>
              <w:right w:val="single" w:sz="4" w:space="0" w:color="auto"/>
            </w:tcBorders>
            <w:shd w:val="clear" w:color="auto" w:fill="auto"/>
            <w:vAlign w:val="center"/>
            <w:hideMark/>
          </w:tcPr>
          <w:p w14:paraId="3C1199E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20</w:t>
            </w:r>
            <w:r w:rsidRPr="00210AEF">
              <w:rPr>
                <w:rFonts w:eastAsia="Times New Roman" w:cs="Calibri"/>
                <w:color w:val="000000"/>
                <w:szCs w:val="22"/>
                <w:lang w:eastAsia="ko-KR" w:bidi="ar-SA"/>
              </w:rPr>
              <w:t>,</w:t>
            </w:r>
            <w:r>
              <w:rPr>
                <w:rFonts w:eastAsia="Times New Roman" w:cs="Calibri"/>
                <w:color w:val="000000"/>
                <w:szCs w:val="22"/>
                <w:lang w:eastAsia="ko-KR" w:bidi="ar-SA"/>
              </w:rPr>
              <w:t>000</w:t>
            </w:r>
            <w:r w:rsidRPr="00210AEF">
              <w:rPr>
                <w:rFonts w:eastAsia="Times New Roman" w:cs="Calibri"/>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auto" w:fill="auto"/>
            <w:vAlign w:val="center"/>
            <w:hideMark/>
          </w:tcPr>
          <w:p w14:paraId="0A49CD8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11,096 </w:t>
            </w:r>
          </w:p>
        </w:tc>
        <w:tc>
          <w:tcPr>
            <w:tcW w:w="691" w:type="pct"/>
            <w:tcBorders>
              <w:top w:val="nil"/>
              <w:left w:val="nil"/>
              <w:bottom w:val="single" w:sz="4" w:space="0" w:color="auto"/>
              <w:right w:val="single" w:sz="4" w:space="0" w:color="auto"/>
            </w:tcBorders>
            <w:shd w:val="clear" w:color="auto" w:fill="auto"/>
            <w:vAlign w:val="center"/>
            <w:hideMark/>
          </w:tcPr>
          <w:p w14:paraId="4C5E2D4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53FCAF7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1</w:t>
            </w:r>
            <w:r w:rsidRPr="00210AEF">
              <w:rPr>
                <w:rFonts w:eastAsia="Times New Roman" w:cs="Calibri"/>
                <w:color w:val="000000"/>
                <w:szCs w:val="22"/>
                <w:lang w:eastAsia="ko-KR" w:bidi="ar-SA"/>
              </w:rPr>
              <w:t>,</w:t>
            </w:r>
            <w:r>
              <w:rPr>
                <w:rFonts w:eastAsia="Times New Roman" w:cs="Calibri"/>
                <w:color w:val="000000"/>
                <w:szCs w:val="22"/>
                <w:lang w:eastAsia="ko-KR" w:bidi="ar-SA"/>
              </w:rPr>
              <w:t>096</w:t>
            </w:r>
          </w:p>
        </w:tc>
        <w:tc>
          <w:tcPr>
            <w:tcW w:w="720" w:type="pct"/>
            <w:tcBorders>
              <w:top w:val="nil"/>
              <w:left w:val="nil"/>
              <w:bottom w:val="single" w:sz="4" w:space="0" w:color="auto"/>
              <w:right w:val="single" w:sz="4" w:space="0" w:color="auto"/>
            </w:tcBorders>
            <w:shd w:val="clear" w:color="auto" w:fill="auto"/>
            <w:vAlign w:val="center"/>
            <w:hideMark/>
          </w:tcPr>
          <w:p w14:paraId="1FE4A04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8,904</w:t>
            </w:r>
          </w:p>
        </w:tc>
      </w:tr>
      <w:tr w:rsidR="00DF34EC" w:rsidRPr="00210AEF" w14:paraId="4F44E7BC"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1FFA793"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Vehicle Maintenances</w:t>
            </w:r>
          </w:p>
        </w:tc>
        <w:tc>
          <w:tcPr>
            <w:tcW w:w="749" w:type="pct"/>
            <w:tcBorders>
              <w:top w:val="nil"/>
              <w:left w:val="nil"/>
              <w:bottom w:val="single" w:sz="4" w:space="0" w:color="auto"/>
              <w:right w:val="single" w:sz="4" w:space="0" w:color="auto"/>
            </w:tcBorders>
            <w:shd w:val="clear" w:color="auto" w:fill="auto"/>
            <w:vAlign w:val="center"/>
            <w:hideMark/>
          </w:tcPr>
          <w:p w14:paraId="47CC64D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32" w:type="pct"/>
            <w:tcBorders>
              <w:top w:val="nil"/>
              <w:left w:val="nil"/>
              <w:bottom w:val="single" w:sz="4" w:space="0" w:color="auto"/>
              <w:right w:val="single" w:sz="4" w:space="0" w:color="auto"/>
            </w:tcBorders>
            <w:shd w:val="clear" w:color="auto" w:fill="auto"/>
            <w:vAlign w:val="center"/>
            <w:hideMark/>
          </w:tcPr>
          <w:p w14:paraId="0744FC3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91" w:type="pct"/>
            <w:tcBorders>
              <w:top w:val="nil"/>
              <w:left w:val="nil"/>
              <w:bottom w:val="single" w:sz="4" w:space="0" w:color="auto"/>
              <w:right w:val="single" w:sz="4" w:space="0" w:color="auto"/>
            </w:tcBorders>
            <w:shd w:val="clear" w:color="auto" w:fill="auto"/>
            <w:vAlign w:val="center"/>
            <w:hideMark/>
          </w:tcPr>
          <w:p w14:paraId="7C8CF41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467C167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720" w:type="pct"/>
            <w:tcBorders>
              <w:top w:val="nil"/>
              <w:left w:val="nil"/>
              <w:bottom w:val="single" w:sz="4" w:space="0" w:color="auto"/>
              <w:right w:val="single" w:sz="4" w:space="0" w:color="auto"/>
            </w:tcBorders>
            <w:shd w:val="clear" w:color="auto" w:fill="auto"/>
            <w:vAlign w:val="center"/>
            <w:hideMark/>
          </w:tcPr>
          <w:p w14:paraId="217637B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r>
      <w:tr w:rsidR="00DF34EC" w:rsidRPr="00210AEF" w14:paraId="6E68E18E"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17AF93B"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Consultancy cost</w:t>
            </w:r>
          </w:p>
        </w:tc>
        <w:tc>
          <w:tcPr>
            <w:tcW w:w="749" w:type="pct"/>
            <w:tcBorders>
              <w:top w:val="nil"/>
              <w:left w:val="nil"/>
              <w:bottom w:val="single" w:sz="4" w:space="0" w:color="auto"/>
              <w:right w:val="single" w:sz="4" w:space="0" w:color="auto"/>
            </w:tcBorders>
            <w:shd w:val="clear" w:color="auto" w:fill="auto"/>
            <w:vAlign w:val="center"/>
            <w:hideMark/>
          </w:tcPr>
          <w:p w14:paraId="05B80F6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21</w:t>
            </w:r>
            <w:r w:rsidRPr="00210AEF">
              <w:rPr>
                <w:rFonts w:eastAsia="Times New Roman" w:cs="Calibri"/>
                <w:color w:val="000000"/>
                <w:szCs w:val="22"/>
                <w:lang w:eastAsia="ko-KR" w:bidi="ar-SA"/>
              </w:rPr>
              <w:t>,</w:t>
            </w:r>
            <w:r>
              <w:rPr>
                <w:rFonts w:eastAsia="Times New Roman" w:cs="Calibri"/>
                <w:color w:val="000000"/>
                <w:szCs w:val="22"/>
                <w:lang w:eastAsia="ko-KR" w:bidi="ar-SA"/>
              </w:rPr>
              <w:t>2</w:t>
            </w:r>
            <w:r w:rsidRPr="00210AEF">
              <w:rPr>
                <w:rFonts w:eastAsia="Times New Roman" w:cs="Calibri"/>
                <w:color w:val="000000"/>
                <w:szCs w:val="22"/>
                <w:lang w:eastAsia="ko-KR" w:bidi="ar-SA"/>
              </w:rPr>
              <w:t xml:space="preserve">00 </w:t>
            </w:r>
          </w:p>
        </w:tc>
        <w:tc>
          <w:tcPr>
            <w:tcW w:w="632" w:type="pct"/>
            <w:tcBorders>
              <w:top w:val="nil"/>
              <w:left w:val="nil"/>
              <w:bottom w:val="single" w:sz="4" w:space="0" w:color="auto"/>
              <w:right w:val="single" w:sz="4" w:space="0" w:color="auto"/>
            </w:tcBorders>
            <w:shd w:val="clear" w:color="auto" w:fill="auto"/>
            <w:vAlign w:val="center"/>
            <w:hideMark/>
          </w:tcPr>
          <w:p w14:paraId="0134648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21,916 </w:t>
            </w:r>
          </w:p>
        </w:tc>
        <w:tc>
          <w:tcPr>
            <w:tcW w:w="691" w:type="pct"/>
            <w:tcBorders>
              <w:top w:val="nil"/>
              <w:left w:val="nil"/>
              <w:bottom w:val="single" w:sz="4" w:space="0" w:color="auto"/>
              <w:right w:val="single" w:sz="4" w:space="0" w:color="auto"/>
            </w:tcBorders>
            <w:shd w:val="clear" w:color="auto" w:fill="auto"/>
            <w:vAlign w:val="center"/>
            <w:hideMark/>
          </w:tcPr>
          <w:p w14:paraId="52021F2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227</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36731D2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22</w:t>
            </w:r>
            <w:r w:rsidRPr="00210AEF">
              <w:rPr>
                <w:rFonts w:eastAsia="Times New Roman" w:cs="Calibri"/>
                <w:color w:val="000000"/>
                <w:szCs w:val="22"/>
                <w:lang w:eastAsia="ko-KR" w:bidi="ar-SA"/>
              </w:rPr>
              <w:t>,</w:t>
            </w:r>
            <w:r>
              <w:rPr>
                <w:rFonts w:eastAsia="Times New Roman" w:cs="Calibri"/>
                <w:color w:val="000000"/>
                <w:szCs w:val="22"/>
                <w:lang w:eastAsia="ko-KR" w:bidi="ar-SA"/>
              </w:rPr>
              <w:t>143</w:t>
            </w:r>
          </w:p>
        </w:tc>
        <w:tc>
          <w:tcPr>
            <w:tcW w:w="720" w:type="pct"/>
            <w:tcBorders>
              <w:top w:val="nil"/>
              <w:left w:val="nil"/>
              <w:bottom w:val="single" w:sz="4" w:space="0" w:color="auto"/>
              <w:right w:val="single" w:sz="4" w:space="0" w:color="auto"/>
            </w:tcBorders>
            <w:shd w:val="clear" w:color="auto" w:fill="auto"/>
            <w:vAlign w:val="center"/>
            <w:hideMark/>
          </w:tcPr>
          <w:p w14:paraId="79312BC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(943)</w:t>
            </w:r>
          </w:p>
        </w:tc>
      </w:tr>
      <w:tr w:rsidR="00DF34EC" w:rsidRPr="00210AEF" w14:paraId="755241A5"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8A1FF65"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 xml:space="preserve">Support to ARMAC/transportation </w:t>
            </w:r>
          </w:p>
        </w:tc>
        <w:tc>
          <w:tcPr>
            <w:tcW w:w="749" w:type="pct"/>
            <w:tcBorders>
              <w:top w:val="nil"/>
              <w:left w:val="nil"/>
              <w:bottom w:val="single" w:sz="4" w:space="0" w:color="auto"/>
              <w:right w:val="single" w:sz="4" w:space="0" w:color="auto"/>
            </w:tcBorders>
            <w:shd w:val="clear" w:color="auto" w:fill="auto"/>
            <w:vAlign w:val="center"/>
            <w:hideMark/>
          </w:tcPr>
          <w:p w14:paraId="09CF947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w:t>
            </w:r>
            <w:r w:rsidRPr="00210AEF">
              <w:rPr>
                <w:rFonts w:eastAsia="Times New Roman" w:cs="Calibri"/>
                <w:color w:val="000000"/>
                <w:szCs w:val="22"/>
                <w:lang w:eastAsia="ko-KR" w:bidi="ar-SA"/>
              </w:rPr>
              <w:t>,</w:t>
            </w:r>
            <w:r>
              <w:rPr>
                <w:rFonts w:eastAsia="Times New Roman" w:cs="Calibri"/>
                <w:color w:val="000000"/>
                <w:szCs w:val="22"/>
                <w:lang w:eastAsia="ko-KR" w:bidi="ar-SA"/>
              </w:rPr>
              <w:t>5</w:t>
            </w:r>
            <w:r w:rsidRPr="00210AEF">
              <w:rPr>
                <w:rFonts w:eastAsia="Times New Roman" w:cs="Calibri"/>
                <w:color w:val="000000"/>
                <w:szCs w:val="22"/>
                <w:lang w:eastAsia="ko-KR" w:bidi="ar-SA"/>
              </w:rPr>
              <w:t xml:space="preserve">00 </w:t>
            </w:r>
          </w:p>
        </w:tc>
        <w:tc>
          <w:tcPr>
            <w:tcW w:w="632" w:type="pct"/>
            <w:tcBorders>
              <w:top w:val="nil"/>
              <w:left w:val="nil"/>
              <w:bottom w:val="single" w:sz="4" w:space="0" w:color="auto"/>
              <w:right w:val="single" w:sz="4" w:space="0" w:color="auto"/>
            </w:tcBorders>
            <w:shd w:val="clear" w:color="auto" w:fill="auto"/>
            <w:vAlign w:val="center"/>
            <w:hideMark/>
          </w:tcPr>
          <w:p w14:paraId="7B7E893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46 </w:t>
            </w:r>
          </w:p>
        </w:tc>
        <w:tc>
          <w:tcPr>
            <w:tcW w:w="691" w:type="pct"/>
            <w:tcBorders>
              <w:top w:val="nil"/>
              <w:left w:val="nil"/>
              <w:bottom w:val="single" w:sz="4" w:space="0" w:color="auto"/>
              <w:right w:val="single" w:sz="4" w:space="0" w:color="auto"/>
            </w:tcBorders>
            <w:shd w:val="clear" w:color="auto" w:fill="auto"/>
            <w:vAlign w:val="center"/>
            <w:hideMark/>
          </w:tcPr>
          <w:p w14:paraId="4062FED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w:t>
            </w:r>
            <w:r w:rsidRPr="00210AEF">
              <w:rPr>
                <w:rFonts w:eastAsia="Times New Roman" w:cs="Calibri"/>
                <w:color w:val="000000"/>
                <w:szCs w:val="22"/>
                <w:lang w:eastAsia="ko-KR" w:bidi="ar-SA"/>
              </w:rPr>
              <w:t>,</w:t>
            </w:r>
            <w:r>
              <w:rPr>
                <w:rFonts w:eastAsia="Times New Roman" w:cs="Calibri"/>
                <w:color w:val="000000"/>
                <w:szCs w:val="22"/>
                <w:lang w:eastAsia="ko-KR" w:bidi="ar-SA"/>
              </w:rPr>
              <w:t>116</w:t>
            </w:r>
          </w:p>
        </w:tc>
        <w:tc>
          <w:tcPr>
            <w:tcW w:w="671" w:type="pct"/>
            <w:tcBorders>
              <w:top w:val="nil"/>
              <w:left w:val="nil"/>
              <w:bottom w:val="single" w:sz="4" w:space="0" w:color="auto"/>
              <w:right w:val="single" w:sz="4" w:space="0" w:color="auto"/>
            </w:tcBorders>
            <w:shd w:val="clear" w:color="auto" w:fill="auto"/>
            <w:vAlign w:val="center"/>
            <w:hideMark/>
          </w:tcPr>
          <w:p w14:paraId="30D73B5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w:t>
            </w:r>
            <w:r w:rsidRPr="00210AEF">
              <w:rPr>
                <w:rFonts w:eastAsia="Times New Roman" w:cs="Calibri"/>
                <w:color w:val="000000"/>
                <w:szCs w:val="22"/>
                <w:lang w:eastAsia="ko-KR" w:bidi="ar-SA"/>
              </w:rPr>
              <w:t>,</w:t>
            </w:r>
            <w:r>
              <w:rPr>
                <w:rFonts w:eastAsia="Times New Roman" w:cs="Calibri"/>
                <w:color w:val="000000"/>
                <w:szCs w:val="22"/>
                <w:lang w:eastAsia="ko-KR" w:bidi="ar-SA"/>
              </w:rPr>
              <w:t>162</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4C0BA1F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38</w:t>
            </w:r>
          </w:p>
        </w:tc>
      </w:tr>
      <w:tr w:rsidR="00DF34EC" w:rsidRPr="00210AEF" w14:paraId="17D4356B" w14:textId="77777777" w:rsidTr="00654777">
        <w:trPr>
          <w:trHeight w:val="314"/>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FAD55DE"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 xml:space="preserve">Office utilities, communication, others </w:t>
            </w:r>
          </w:p>
        </w:tc>
        <w:tc>
          <w:tcPr>
            <w:tcW w:w="749" w:type="pct"/>
            <w:tcBorders>
              <w:top w:val="nil"/>
              <w:left w:val="nil"/>
              <w:bottom w:val="single" w:sz="4" w:space="0" w:color="auto"/>
              <w:right w:val="single" w:sz="4" w:space="0" w:color="auto"/>
            </w:tcBorders>
            <w:shd w:val="clear" w:color="auto" w:fill="auto"/>
            <w:vAlign w:val="center"/>
            <w:hideMark/>
          </w:tcPr>
          <w:p w14:paraId="67C41A7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6</w:t>
            </w:r>
            <w:r w:rsidRPr="00210AEF">
              <w:rPr>
                <w:rFonts w:eastAsia="Times New Roman" w:cs="Calibri"/>
                <w:color w:val="000000"/>
                <w:szCs w:val="22"/>
                <w:lang w:eastAsia="ko-KR" w:bidi="ar-SA"/>
              </w:rPr>
              <w:t>,</w:t>
            </w:r>
            <w:r>
              <w:rPr>
                <w:rFonts w:eastAsia="Times New Roman" w:cs="Calibri"/>
                <w:color w:val="000000"/>
                <w:szCs w:val="22"/>
                <w:lang w:eastAsia="ko-KR" w:bidi="ar-SA"/>
              </w:rPr>
              <w:t>355</w:t>
            </w:r>
          </w:p>
        </w:tc>
        <w:tc>
          <w:tcPr>
            <w:tcW w:w="632" w:type="pct"/>
            <w:tcBorders>
              <w:top w:val="nil"/>
              <w:left w:val="nil"/>
              <w:bottom w:val="single" w:sz="4" w:space="0" w:color="auto"/>
              <w:right w:val="single" w:sz="4" w:space="0" w:color="auto"/>
            </w:tcBorders>
            <w:shd w:val="clear" w:color="auto" w:fill="auto"/>
            <w:vAlign w:val="center"/>
            <w:hideMark/>
          </w:tcPr>
          <w:p w14:paraId="6938019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8,998 </w:t>
            </w:r>
          </w:p>
        </w:tc>
        <w:tc>
          <w:tcPr>
            <w:tcW w:w="691" w:type="pct"/>
            <w:tcBorders>
              <w:top w:val="nil"/>
              <w:left w:val="nil"/>
              <w:bottom w:val="single" w:sz="4" w:space="0" w:color="auto"/>
              <w:right w:val="single" w:sz="4" w:space="0" w:color="auto"/>
            </w:tcBorders>
            <w:shd w:val="clear" w:color="auto" w:fill="auto"/>
            <w:vAlign w:val="center"/>
            <w:hideMark/>
          </w:tcPr>
          <w:p w14:paraId="24A2378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6</w:t>
            </w:r>
            <w:r w:rsidRPr="00210AEF">
              <w:rPr>
                <w:rFonts w:eastAsia="Times New Roman" w:cs="Calibri"/>
                <w:color w:val="000000"/>
                <w:szCs w:val="22"/>
                <w:lang w:eastAsia="ko-KR" w:bidi="ar-SA"/>
              </w:rPr>
              <w:t>,</w:t>
            </w:r>
            <w:r>
              <w:rPr>
                <w:rFonts w:eastAsia="Times New Roman" w:cs="Calibri"/>
                <w:color w:val="000000"/>
                <w:szCs w:val="22"/>
                <w:lang w:eastAsia="ko-KR" w:bidi="ar-SA"/>
              </w:rPr>
              <w:t>906</w:t>
            </w:r>
          </w:p>
        </w:tc>
        <w:tc>
          <w:tcPr>
            <w:tcW w:w="671" w:type="pct"/>
            <w:tcBorders>
              <w:top w:val="nil"/>
              <w:left w:val="nil"/>
              <w:bottom w:val="single" w:sz="4" w:space="0" w:color="auto"/>
              <w:right w:val="single" w:sz="4" w:space="0" w:color="auto"/>
            </w:tcBorders>
            <w:shd w:val="clear" w:color="auto" w:fill="auto"/>
            <w:vAlign w:val="center"/>
            <w:hideMark/>
          </w:tcPr>
          <w:p w14:paraId="7E3913E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5</w:t>
            </w:r>
            <w:r w:rsidRPr="00210AEF">
              <w:rPr>
                <w:rFonts w:eastAsia="Times New Roman" w:cs="Calibri"/>
                <w:color w:val="000000"/>
                <w:szCs w:val="22"/>
                <w:lang w:eastAsia="ko-KR" w:bidi="ar-SA"/>
              </w:rPr>
              <w:t>,</w:t>
            </w:r>
            <w:r>
              <w:rPr>
                <w:rFonts w:eastAsia="Times New Roman" w:cs="Calibri"/>
                <w:color w:val="000000"/>
                <w:szCs w:val="22"/>
                <w:lang w:eastAsia="ko-KR" w:bidi="ar-SA"/>
              </w:rPr>
              <w:t>904</w:t>
            </w:r>
          </w:p>
        </w:tc>
        <w:tc>
          <w:tcPr>
            <w:tcW w:w="720" w:type="pct"/>
            <w:tcBorders>
              <w:top w:val="nil"/>
              <w:left w:val="nil"/>
              <w:bottom w:val="single" w:sz="4" w:space="0" w:color="auto"/>
              <w:right w:val="single" w:sz="4" w:space="0" w:color="auto"/>
            </w:tcBorders>
            <w:shd w:val="clear" w:color="auto" w:fill="auto"/>
            <w:vAlign w:val="center"/>
            <w:hideMark/>
          </w:tcPr>
          <w:p w14:paraId="6EBE5BC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451</w:t>
            </w:r>
          </w:p>
        </w:tc>
      </w:tr>
      <w:tr w:rsidR="00DF34EC" w:rsidRPr="00210AEF" w14:paraId="28CA63F7"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312060A"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Vehicle purchase for CMAA</w:t>
            </w:r>
          </w:p>
        </w:tc>
        <w:tc>
          <w:tcPr>
            <w:tcW w:w="749" w:type="pct"/>
            <w:tcBorders>
              <w:top w:val="nil"/>
              <w:left w:val="nil"/>
              <w:bottom w:val="single" w:sz="4" w:space="0" w:color="auto"/>
              <w:right w:val="single" w:sz="4" w:space="0" w:color="auto"/>
            </w:tcBorders>
            <w:shd w:val="clear" w:color="auto" w:fill="auto"/>
            <w:vAlign w:val="center"/>
            <w:hideMark/>
          </w:tcPr>
          <w:p w14:paraId="257E820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30,000 </w:t>
            </w:r>
          </w:p>
        </w:tc>
        <w:tc>
          <w:tcPr>
            <w:tcW w:w="632" w:type="pct"/>
            <w:tcBorders>
              <w:top w:val="nil"/>
              <w:left w:val="nil"/>
              <w:bottom w:val="single" w:sz="4" w:space="0" w:color="auto"/>
              <w:right w:val="single" w:sz="4" w:space="0" w:color="auto"/>
            </w:tcBorders>
            <w:shd w:val="clear" w:color="auto" w:fill="auto"/>
            <w:vAlign w:val="center"/>
            <w:hideMark/>
          </w:tcPr>
          <w:p w14:paraId="014E281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91" w:type="pct"/>
            <w:tcBorders>
              <w:top w:val="nil"/>
              <w:left w:val="nil"/>
              <w:bottom w:val="single" w:sz="4" w:space="0" w:color="auto"/>
              <w:right w:val="single" w:sz="4" w:space="0" w:color="auto"/>
            </w:tcBorders>
            <w:shd w:val="clear" w:color="auto" w:fill="auto"/>
            <w:vAlign w:val="center"/>
            <w:hideMark/>
          </w:tcPr>
          <w:p w14:paraId="2E640DD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28,440</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4F748A2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28,440</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44E5390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w:t>
            </w:r>
            <w:r w:rsidRPr="00210AEF">
              <w:rPr>
                <w:rFonts w:eastAsia="Times New Roman" w:cs="Calibri"/>
                <w:color w:val="000000"/>
                <w:szCs w:val="22"/>
                <w:lang w:eastAsia="ko-KR" w:bidi="ar-SA"/>
              </w:rPr>
              <w:t>,</w:t>
            </w:r>
            <w:r>
              <w:rPr>
                <w:rFonts w:eastAsia="Times New Roman" w:cs="Calibri"/>
                <w:color w:val="000000"/>
                <w:szCs w:val="22"/>
                <w:lang w:eastAsia="ko-KR" w:bidi="ar-SA"/>
              </w:rPr>
              <w:t>560</w:t>
            </w:r>
          </w:p>
        </w:tc>
      </w:tr>
      <w:tr w:rsidR="00DF34EC" w:rsidRPr="00210AEF" w14:paraId="449A1C55"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7769D611"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IT Equipment</w:t>
            </w:r>
          </w:p>
        </w:tc>
        <w:tc>
          <w:tcPr>
            <w:tcW w:w="749" w:type="pct"/>
            <w:tcBorders>
              <w:top w:val="nil"/>
              <w:left w:val="nil"/>
              <w:bottom w:val="single" w:sz="4" w:space="0" w:color="auto"/>
              <w:right w:val="single" w:sz="4" w:space="0" w:color="auto"/>
            </w:tcBorders>
            <w:shd w:val="clear" w:color="auto" w:fill="auto"/>
            <w:vAlign w:val="center"/>
            <w:hideMark/>
          </w:tcPr>
          <w:p w14:paraId="3246342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2,000 </w:t>
            </w:r>
          </w:p>
        </w:tc>
        <w:tc>
          <w:tcPr>
            <w:tcW w:w="632" w:type="pct"/>
            <w:tcBorders>
              <w:top w:val="nil"/>
              <w:left w:val="nil"/>
              <w:bottom w:val="single" w:sz="4" w:space="0" w:color="auto"/>
              <w:right w:val="single" w:sz="4" w:space="0" w:color="auto"/>
            </w:tcBorders>
            <w:shd w:val="clear" w:color="auto" w:fill="auto"/>
            <w:vAlign w:val="center"/>
            <w:hideMark/>
          </w:tcPr>
          <w:p w14:paraId="4A4A837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91" w:type="pct"/>
            <w:tcBorders>
              <w:top w:val="nil"/>
              <w:left w:val="nil"/>
              <w:bottom w:val="single" w:sz="4" w:space="0" w:color="auto"/>
              <w:right w:val="single" w:sz="4" w:space="0" w:color="auto"/>
            </w:tcBorders>
            <w:shd w:val="clear" w:color="auto" w:fill="auto"/>
            <w:vAlign w:val="center"/>
            <w:hideMark/>
          </w:tcPr>
          <w:p w14:paraId="27A2764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88 </w:t>
            </w:r>
          </w:p>
        </w:tc>
        <w:tc>
          <w:tcPr>
            <w:tcW w:w="671" w:type="pct"/>
            <w:tcBorders>
              <w:top w:val="nil"/>
              <w:left w:val="nil"/>
              <w:bottom w:val="single" w:sz="4" w:space="0" w:color="auto"/>
              <w:right w:val="single" w:sz="4" w:space="0" w:color="auto"/>
            </w:tcBorders>
            <w:shd w:val="clear" w:color="auto" w:fill="auto"/>
            <w:vAlign w:val="center"/>
            <w:hideMark/>
          </w:tcPr>
          <w:p w14:paraId="1E9F3F0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88 </w:t>
            </w:r>
          </w:p>
        </w:tc>
        <w:tc>
          <w:tcPr>
            <w:tcW w:w="720" w:type="pct"/>
            <w:tcBorders>
              <w:top w:val="nil"/>
              <w:left w:val="nil"/>
              <w:bottom w:val="single" w:sz="4" w:space="0" w:color="auto"/>
              <w:right w:val="single" w:sz="4" w:space="0" w:color="auto"/>
            </w:tcBorders>
            <w:shd w:val="clear" w:color="auto" w:fill="auto"/>
            <w:vAlign w:val="center"/>
            <w:hideMark/>
          </w:tcPr>
          <w:p w14:paraId="5E42D2B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1,912 </w:t>
            </w:r>
          </w:p>
        </w:tc>
      </w:tr>
      <w:tr w:rsidR="00DF34EC" w:rsidRPr="00210AEF" w14:paraId="155DAD2C"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73DB3A8"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Communication related activities</w:t>
            </w:r>
          </w:p>
        </w:tc>
        <w:tc>
          <w:tcPr>
            <w:tcW w:w="749" w:type="pct"/>
            <w:tcBorders>
              <w:top w:val="nil"/>
              <w:left w:val="nil"/>
              <w:bottom w:val="single" w:sz="4" w:space="0" w:color="auto"/>
              <w:right w:val="single" w:sz="4" w:space="0" w:color="auto"/>
            </w:tcBorders>
            <w:shd w:val="clear" w:color="auto" w:fill="auto"/>
            <w:vAlign w:val="center"/>
            <w:hideMark/>
          </w:tcPr>
          <w:p w14:paraId="4522188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4,000</w:t>
            </w:r>
            <w:r w:rsidRPr="00210AEF">
              <w:rPr>
                <w:rFonts w:eastAsia="Times New Roman" w:cs="Calibri"/>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auto" w:fill="auto"/>
            <w:vAlign w:val="center"/>
            <w:hideMark/>
          </w:tcPr>
          <w:p w14:paraId="4813235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3,829 </w:t>
            </w:r>
          </w:p>
        </w:tc>
        <w:tc>
          <w:tcPr>
            <w:tcW w:w="691" w:type="pct"/>
            <w:tcBorders>
              <w:top w:val="nil"/>
              <w:left w:val="nil"/>
              <w:bottom w:val="single" w:sz="4" w:space="0" w:color="auto"/>
              <w:right w:val="single" w:sz="4" w:space="0" w:color="auto"/>
            </w:tcBorders>
            <w:shd w:val="clear" w:color="auto" w:fill="auto"/>
            <w:vAlign w:val="center"/>
            <w:hideMark/>
          </w:tcPr>
          <w:p w14:paraId="213ED07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01CF35C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3,829 </w:t>
            </w:r>
          </w:p>
        </w:tc>
        <w:tc>
          <w:tcPr>
            <w:tcW w:w="720" w:type="pct"/>
            <w:tcBorders>
              <w:top w:val="nil"/>
              <w:left w:val="nil"/>
              <w:bottom w:val="single" w:sz="4" w:space="0" w:color="auto"/>
              <w:right w:val="single" w:sz="4" w:space="0" w:color="auto"/>
            </w:tcBorders>
            <w:shd w:val="clear" w:color="auto" w:fill="auto"/>
            <w:vAlign w:val="center"/>
            <w:hideMark/>
          </w:tcPr>
          <w:p w14:paraId="054DD12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171</w:t>
            </w:r>
          </w:p>
        </w:tc>
      </w:tr>
      <w:tr w:rsidR="00DF34EC" w:rsidRPr="00210AEF" w14:paraId="2C7EB51E"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5C93FF3"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DPC2 (ISS cost)</w:t>
            </w:r>
          </w:p>
        </w:tc>
        <w:tc>
          <w:tcPr>
            <w:tcW w:w="749" w:type="pct"/>
            <w:tcBorders>
              <w:top w:val="nil"/>
              <w:left w:val="nil"/>
              <w:bottom w:val="single" w:sz="4" w:space="0" w:color="auto"/>
              <w:right w:val="single" w:sz="4" w:space="0" w:color="auto"/>
            </w:tcBorders>
            <w:shd w:val="clear" w:color="auto" w:fill="auto"/>
            <w:vAlign w:val="center"/>
            <w:hideMark/>
          </w:tcPr>
          <w:p w14:paraId="54A7291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12,000 </w:t>
            </w:r>
          </w:p>
        </w:tc>
        <w:tc>
          <w:tcPr>
            <w:tcW w:w="632" w:type="pct"/>
            <w:tcBorders>
              <w:top w:val="nil"/>
              <w:left w:val="nil"/>
              <w:bottom w:val="single" w:sz="4" w:space="0" w:color="auto"/>
              <w:right w:val="single" w:sz="4" w:space="0" w:color="auto"/>
            </w:tcBorders>
            <w:shd w:val="clear" w:color="auto" w:fill="auto"/>
            <w:vAlign w:val="center"/>
            <w:hideMark/>
          </w:tcPr>
          <w:p w14:paraId="2BE0A81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8,293 </w:t>
            </w:r>
          </w:p>
        </w:tc>
        <w:tc>
          <w:tcPr>
            <w:tcW w:w="691" w:type="pct"/>
            <w:tcBorders>
              <w:top w:val="nil"/>
              <w:left w:val="nil"/>
              <w:bottom w:val="single" w:sz="4" w:space="0" w:color="auto"/>
              <w:right w:val="single" w:sz="4" w:space="0" w:color="auto"/>
            </w:tcBorders>
            <w:shd w:val="clear" w:color="auto" w:fill="auto"/>
            <w:vAlign w:val="center"/>
            <w:hideMark/>
          </w:tcPr>
          <w:p w14:paraId="649DEF9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8,005</w:t>
            </w:r>
          </w:p>
        </w:tc>
        <w:tc>
          <w:tcPr>
            <w:tcW w:w="671" w:type="pct"/>
            <w:tcBorders>
              <w:top w:val="nil"/>
              <w:left w:val="nil"/>
              <w:bottom w:val="single" w:sz="4" w:space="0" w:color="auto"/>
              <w:right w:val="single" w:sz="4" w:space="0" w:color="auto"/>
            </w:tcBorders>
            <w:shd w:val="clear" w:color="auto" w:fill="auto"/>
            <w:vAlign w:val="center"/>
            <w:hideMark/>
          </w:tcPr>
          <w:p w14:paraId="19FD879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16,298</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2E48735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w:t>
            </w:r>
            <w:r w:rsidRPr="00210AEF">
              <w:rPr>
                <w:rFonts w:eastAsia="Times New Roman" w:cs="Calibri"/>
                <w:color w:val="000000"/>
                <w:szCs w:val="22"/>
                <w:lang w:eastAsia="ko-KR" w:bidi="ar-SA"/>
              </w:rPr>
              <w:t>,</w:t>
            </w:r>
            <w:r>
              <w:rPr>
                <w:rFonts w:eastAsia="Times New Roman" w:cs="Calibri"/>
                <w:color w:val="000000"/>
                <w:szCs w:val="22"/>
                <w:lang w:eastAsia="ko-KR" w:bidi="ar-SA"/>
              </w:rPr>
              <w:t>298)</w:t>
            </w:r>
          </w:p>
        </w:tc>
      </w:tr>
      <w:tr w:rsidR="00DF34EC" w:rsidRPr="00210AEF" w14:paraId="49C56015" w14:textId="77777777" w:rsidTr="00654777">
        <w:trPr>
          <w:trHeight w:val="499"/>
        </w:trPr>
        <w:tc>
          <w:tcPr>
            <w:tcW w:w="1538" w:type="pct"/>
            <w:tcBorders>
              <w:top w:val="nil"/>
              <w:left w:val="single" w:sz="4" w:space="0" w:color="auto"/>
              <w:bottom w:val="single" w:sz="4" w:space="0" w:color="auto"/>
              <w:right w:val="single" w:sz="4" w:space="0" w:color="auto"/>
            </w:tcBorders>
            <w:shd w:val="clear" w:color="000000" w:fill="8EAADB"/>
            <w:vAlign w:val="center"/>
            <w:hideMark/>
          </w:tcPr>
          <w:p w14:paraId="13F6FCD1"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III- Support to CMAA Operations Cost</w:t>
            </w:r>
          </w:p>
        </w:tc>
        <w:tc>
          <w:tcPr>
            <w:tcW w:w="749" w:type="pct"/>
            <w:tcBorders>
              <w:top w:val="nil"/>
              <w:left w:val="nil"/>
              <w:bottom w:val="single" w:sz="4" w:space="0" w:color="auto"/>
              <w:right w:val="single" w:sz="4" w:space="0" w:color="auto"/>
            </w:tcBorders>
            <w:shd w:val="clear" w:color="000000" w:fill="8EAADB"/>
            <w:vAlign w:val="center"/>
            <w:hideMark/>
          </w:tcPr>
          <w:p w14:paraId="054DAB41"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3</w:t>
            </w:r>
            <w:r>
              <w:rPr>
                <w:rFonts w:eastAsia="Times New Roman" w:cs="Calibri"/>
                <w:b/>
                <w:bCs/>
                <w:color w:val="000000"/>
                <w:szCs w:val="22"/>
                <w:lang w:eastAsia="ko-KR" w:bidi="ar-SA"/>
              </w:rPr>
              <w:t>50</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613</w:t>
            </w:r>
          </w:p>
        </w:tc>
        <w:tc>
          <w:tcPr>
            <w:tcW w:w="632" w:type="pct"/>
            <w:tcBorders>
              <w:top w:val="nil"/>
              <w:left w:val="nil"/>
              <w:bottom w:val="single" w:sz="4" w:space="0" w:color="auto"/>
              <w:right w:val="single" w:sz="4" w:space="0" w:color="auto"/>
            </w:tcBorders>
            <w:shd w:val="clear" w:color="000000" w:fill="8EAADB"/>
            <w:vAlign w:val="center"/>
            <w:hideMark/>
          </w:tcPr>
          <w:p w14:paraId="0FAFA17A"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254,541 </w:t>
            </w:r>
          </w:p>
        </w:tc>
        <w:tc>
          <w:tcPr>
            <w:tcW w:w="691" w:type="pct"/>
            <w:tcBorders>
              <w:top w:val="nil"/>
              <w:left w:val="nil"/>
              <w:bottom w:val="single" w:sz="4" w:space="0" w:color="auto"/>
              <w:right w:val="single" w:sz="4" w:space="0" w:color="auto"/>
            </w:tcBorders>
            <w:shd w:val="clear" w:color="000000" w:fill="8EAADB"/>
            <w:vAlign w:val="center"/>
            <w:hideMark/>
          </w:tcPr>
          <w:p w14:paraId="5FD27606"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74</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293</w:t>
            </w:r>
          </w:p>
        </w:tc>
        <w:tc>
          <w:tcPr>
            <w:tcW w:w="671" w:type="pct"/>
            <w:tcBorders>
              <w:top w:val="nil"/>
              <w:left w:val="nil"/>
              <w:bottom w:val="single" w:sz="4" w:space="0" w:color="auto"/>
              <w:right w:val="single" w:sz="4" w:space="0" w:color="auto"/>
            </w:tcBorders>
            <w:shd w:val="clear" w:color="000000" w:fill="8EAADB"/>
            <w:vAlign w:val="center"/>
            <w:hideMark/>
          </w:tcPr>
          <w:p w14:paraId="2806A091"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328</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834</w:t>
            </w:r>
          </w:p>
        </w:tc>
        <w:tc>
          <w:tcPr>
            <w:tcW w:w="720" w:type="pct"/>
            <w:tcBorders>
              <w:top w:val="nil"/>
              <w:left w:val="nil"/>
              <w:bottom w:val="single" w:sz="4" w:space="0" w:color="auto"/>
              <w:right w:val="single" w:sz="4" w:space="0" w:color="auto"/>
            </w:tcBorders>
            <w:shd w:val="clear" w:color="000000" w:fill="8EAADB"/>
            <w:vAlign w:val="center"/>
            <w:hideMark/>
          </w:tcPr>
          <w:p w14:paraId="214AB318"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21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779</w:t>
            </w:r>
          </w:p>
        </w:tc>
      </w:tr>
      <w:tr w:rsidR="00DF34EC" w:rsidRPr="00210AEF" w14:paraId="55549D5B"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403E098"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NMAS workshop/meeting/training</w:t>
            </w:r>
          </w:p>
        </w:tc>
        <w:tc>
          <w:tcPr>
            <w:tcW w:w="749" w:type="pct"/>
            <w:tcBorders>
              <w:top w:val="nil"/>
              <w:left w:val="nil"/>
              <w:bottom w:val="single" w:sz="4" w:space="0" w:color="auto"/>
              <w:right w:val="single" w:sz="4" w:space="0" w:color="auto"/>
            </w:tcBorders>
            <w:shd w:val="clear" w:color="auto" w:fill="auto"/>
            <w:vAlign w:val="center"/>
            <w:hideMark/>
          </w:tcPr>
          <w:p w14:paraId="13CBEE5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6</w:t>
            </w:r>
            <w:r w:rsidRPr="00210AEF">
              <w:rPr>
                <w:rFonts w:eastAsia="Times New Roman" w:cs="Calibri"/>
                <w:color w:val="000000"/>
                <w:szCs w:val="22"/>
                <w:lang w:eastAsia="ko-KR" w:bidi="ar-SA"/>
              </w:rPr>
              <w:t xml:space="preserve">,000 </w:t>
            </w:r>
          </w:p>
        </w:tc>
        <w:tc>
          <w:tcPr>
            <w:tcW w:w="632" w:type="pct"/>
            <w:tcBorders>
              <w:top w:val="nil"/>
              <w:left w:val="nil"/>
              <w:bottom w:val="single" w:sz="4" w:space="0" w:color="auto"/>
              <w:right w:val="single" w:sz="4" w:space="0" w:color="auto"/>
            </w:tcBorders>
            <w:shd w:val="clear" w:color="auto" w:fill="auto"/>
            <w:vAlign w:val="center"/>
            <w:hideMark/>
          </w:tcPr>
          <w:p w14:paraId="1182CE7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35,190 </w:t>
            </w:r>
          </w:p>
        </w:tc>
        <w:tc>
          <w:tcPr>
            <w:tcW w:w="691" w:type="pct"/>
            <w:tcBorders>
              <w:top w:val="nil"/>
              <w:left w:val="nil"/>
              <w:bottom w:val="single" w:sz="4" w:space="0" w:color="auto"/>
              <w:right w:val="single" w:sz="4" w:space="0" w:color="auto"/>
            </w:tcBorders>
            <w:shd w:val="clear" w:color="auto" w:fill="auto"/>
            <w:vAlign w:val="center"/>
            <w:hideMark/>
          </w:tcPr>
          <w:p w14:paraId="62370BF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74D3A63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35,190 </w:t>
            </w:r>
          </w:p>
        </w:tc>
        <w:tc>
          <w:tcPr>
            <w:tcW w:w="720" w:type="pct"/>
            <w:tcBorders>
              <w:top w:val="nil"/>
              <w:left w:val="nil"/>
              <w:bottom w:val="single" w:sz="4" w:space="0" w:color="auto"/>
              <w:right w:val="single" w:sz="4" w:space="0" w:color="auto"/>
            </w:tcBorders>
            <w:shd w:val="clear" w:color="auto" w:fill="auto"/>
            <w:vAlign w:val="center"/>
            <w:hideMark/>
          </w:tcPr>
          <w:p w14:paraId="769BE2B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810</w:t>
            </w:r>
          </w:p>
        </w:tc>
      </w:tr>
      <w:tr w:rsidR="00DF34EC" w:rsidRPr="00210AEF" w14:paraId="0EB7D894" w14:textId="77777777" w:rsidTr="00654777">
        <w:trPr>
          <w:trHeight w:val="944"/>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A258C0B"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 xml:space="preserve">Int’l Conf.: Proj. Director/Proj. Manager attend mtg of Nat’l Prog Director&amp;UN Advisor, APMBC Inter-Sessional, </w:t>
            </w:r>
            <w:r>
              <w:rPr>
                <w:rFonts w:eastAsia="Times New Roman" w:cs="Calibri"/>
                <w:color w:val="000000"/>
                <w:szCs w:val="22"/>
                <w:lang w:eastAsia="ko-KR" w:bidi="ar-SA"/>
              </w:rPr>
              <w:t xml:space="preserve">and </w:t>
            </w:r>
            <w:r w:rsidRPr="00210AEF">
              <w:rPr>
                <w:rFonts w:eastAsia="Times New Roman" w:cs="Calibri"/>
                <w:color w:val="000000"/>
                <w:szCs w:val="22"/>
                <w:lang w:eastAsia="ko-KR" w:bidi="ar-SA"/>
              </w:rPr>
              <w:t xml:space="preserve">State Parties. </w:t>
            </w:r>
          </w:p>
        </w:tc>
        <w:tc>
          <w:tcPr>
            <w:tcW w:w="749" w:type="pct"/>
            <w:tcBorders>
              <w:top w:val="nil"/>
              <w:left w:val="nil"/>
              <w:bottom w:val="single" w:sz="4" w:space="0" w:color="auto"/>
              <w:right w:val="single" w:sz="4" w:space="0" w:color="auto"/>
            </w:tcBorders>
            <w:shd w:val="clear" w:color="auto" w:fill="auto"/>
            <w:vAlign w:val="center"/>
            <w:hideMark/>
          </w:tcPr>
          <w:p w14:paraId="7D7A4F9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20</w:t>
            </w:r>
            <w:r w:rsidRPr="00210AEF">
              <w:rPr>
                <w:rFonts w:eastAsia="Times New Roman" w:cs="Calibri"/>
                <w:color w:val="000000"/>
                <w:szCs w:val="22"/>
                <w:lang w:eastAsia="ko-KR" w:bidi="ar-SA"/>
              </w:rPr>
              <w:t>,</w:t>
            </w:r>
            <w:r>
              <w:rPr>
                <w:rFonts w:eastAsia="Times New Roman" w:cs="Calibri"/>
                <w:color w:val="000000"/>
                <w:szCs w:val="22"/>
                <w:lang w:eastAsia="ko-KR" w:bidi="ar-SA"/>
              </w:rPr>
              <w:t>00</w:t>
            </w:r>
            <w:r w:rsidRPr="00210AEF">
              <w:rPr>
                <w:rFonts w:eastAsia="Times New Roman" w:cs="Calibri"/>
                <w:color w:val="000000"/>
                <w:szCs w:val="22"/>
                <w:lang w:eastAsia="ko-KR" w:bidi="ar-SA"/>
              </w:rPr>
              <w:t xml:space="preserve">0 </w:t>
            </w:r>
          </w:p>
        </w:tc>
        <w:tc>
          <w:tcPr>
            <w:tcW w:w="632" w:type="pct"/>
            <w:tcBorders>
              <w:top w:val="nil"/>
              <w:left w:val="nil"/>
              <w:bottom w:val="single" w:sz="4" w:space="0" w:color="auto"/>
              <w:right w:val="single" w:sz="4" w:space="0" w:color="auto"/>
            </w:tcBorders>
            <w:shd w:val="clear" w:color="auto" w:fill="auto"/>
            <w:vAlign w:val="center"/>
            <w:hideMark/>
          </w:tcPr>
          <w:p w14:paraId="584D677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14,750 </w:t>
            </w:r>
          </w:p>
        </w:tc>
        <w:tc>
          <w:tcPr>
            <w:tcW w:w="691" w:type="pct"/>
            <w:tcBorders>
              <w:top w:val="nil"/>
              <w:left w:val="nil"/>
              <w:bottom w:val="single" w:sz="4" w:space="0" w:color="auto"/>
              <w:right w:val="single" w:sz="4" w:space="0" w:color="auto"/>
            </w:tcBorders>
            <w:shd w:val="clear" w:color="auto" w:fill="auto"/>
            <w:vAlign w:val="center"/>
            <w:hideMark/>
          </w:tcPr>
          <w:p w14:paraId="2C8839C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011E059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14,750 </w:t>
            </w:r>
          </w:p>
        </w:tc>
        <w:tc>
          <w:tcPr>
            <w:tcW w:w="720" w:type="pct"/>
            <w:tcBorders>
              <w:top w:val="nil"/>
              <w:left w:val="nil"/>
              <w:bottom w:val="single" w:sz="4" w:space="0" w:color="auto"/>
              <w:right w:val="single" w:sz="4" w:space="0" w:color="auto"/>
            </w:tcBorders>
            <w:shd w:val="clear" w:color="auto" w:fill="auto"/>
            <w:vAlign w:val="center"/>
            <w:hideMark/>
          </w:tcPr>
          <w:p w14:paraId="77C9AB2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5,250</w:t>
            </w:r>
            <w:r w:rsidRPr="00210AEF">
              <w:rPr>
                <w:rFonts w:eastAsia="Times New Roman" w:cs="Calibri"/>
                <w:color w:val="000000"/>
                <w:szCs w:val="22"/>
                <w:lang w:eastAsia="ko-KR" w:bidi="ar-SA"/>
              </w:rPr>
              <w:t xml:space="preserve">   </w:t>
            </w:r>
          </w:p>
        </w:tc>
      </w:tr>
      <w:tr w:rsidR="00DF34EC" w:rsidRPr="00210AEF" w14:paraId="432EC197" w14:textId="77777777" w:rsidTr="00654777">
        <w:trPr>
          <w:trHeight w:val="422"/>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DFC69E0"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PMS Workshop (MAPU, CMAA, Operator)</w:t>
            </w:r>
          </w:p>
        </w:tc>
        <w:tc>
          <w:tcPr>
            <w:tcW w:w="749" w:type="pct"/>
            <w:tcBorders>
              <w:top w:val="nil"/>
              <w:left w:val="nil"/>
              <w:bottom w:val="single" w:sz="4" w:space="0" w:color="auto"/>
              <w:right w:val="single" w:sz="4" w:space="0" w:color="auto"/>
            </w:tcBorders>
            <w:shd w:val="clear" w:color="auto" w:fill="auto"/>
            <w:vAlign w:val="center"/>
            <w:hideMark/>
          </w:tcPr>
          <w:p w14:paraId="1776947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12,823 </w:t>
            </w:r>
          </w:p>
        </w:tc>
        <w:tc>
          <w:tcPr>
            <w:tcW w:w="632" w:type="pct"/>
            <w:tcBorders>
              <w:top w:val="nil"/>
              <w:left w:val="nil"/>
              <w:bottom w:val="single" w:sz="4" w:space="0" w:color="auto"/>
              <w:right w:val="single" w:sz="4" w:space="0" w:color="auto"/>
            </w:tcBorders>
            <w:shd w:val="clear" w:color="auto" w:fill="auto"/>
            <w:vAlign w:val="center"/>
            <w:hideMark/>
          </w:tcPr>
          <w:p w14:paraId="3B2B384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14,091 </w:t>
            </w:r>
          </w:p>
        </w:tc>
        <w:tc>
          <w:tcPr>
            <w:tcW w:w="691" w:type="pct"/>
            <w:tcBorders>
              <w:top w:val="nil"/>
              <w:left w:val="nil"/>
              <w:bottom w:val="single" w:sz="4" w:space="0" w:color="auto"/>
              <w:right w:val="single" w:sz="4" w:space="0" w:color="auto"/>
            </w:tcBorders>
            <w:shd w:val="clear" w:color="auto" w:fill="auto"/>
            <w:vAlign w:val="center"/>
            <w:hideMark/>
          </w:tcPr>
          <w:p w14:paraId="041AF6D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197BE03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14,091 </w:t>
            </w:r>
          </w:p>
        </w:tc>
        <w:tc>
          <w:tcPr>
            <w:tcW w:w="720" w:type="pct"/>
            <w:tcBorders>
              <w:top w:val="nil"/>
              <w:left w:val="nil"/>
              <w:bottom w:val="single" w:sz="4" w:space="0" w:color="auto"/>
              <w:right w:val="single" w:sz="4" w:space="0" w:color="auto"/>
            </w:tcBorders>
            <w:shd w:val="clear" w:color="auto" w:fill="auto"/>
            <w:vAlign w:val="center"/>
            <w:hideMark/>
          </w:tcPr>
          <w:p w14:paraId="405620A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(1,268)</w:t>
            </w:r>
          </w:p>
        </w:tc>
      </w:tr>
      <w:tr w:rsidR="00DF34EC" w:rsidRPr="00210AEF" w14:paraId="78AC4776" w14:textId="77777777" w:rsidTr="00654777">
        <w:trPr>
          <w:trHeight w:val="49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73C5966B"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Remuneration 3 Quality Mgt teams &amp; head of QMT</w:t>
            </w:r>
          </w:p>
        </w:tc>
        <w:tc>
          <w:tcPr>
            <w:tcW w:w="749" w:type="pct"/>
            <w:tcBorders>
              <w:top w:val="nil"/>
              <w:left w:val="nil"/>
              <w:bottom w:val="single" w:sz="4" w:space="0" w:color="auto"/>
              <w:right w:val="single" w:sz="4" w:space="0" w:color="auto"/>
            </w:tcBorders>
            <w:shd w:val="clear" w:color="auto" w:fill="auto"/>
            <w:vAlign w:val="center"/>
            <w:hideMark/>
          </w:tcPr>
          <w:p w14:paraId="7E287B8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29,329 </w:t>
            </w:r>
          </w:p>
        </w:tc>
        <w:tc>
          <w:tcPr>
            <w:tcW w:w="632" w:type="pct"/>
            <w:tcBorders>
              <w:top w:val="nil"/>
              <w:left w:val="nil"/>
              <w:bottom w:val="single" w:sz="4" w:space="0" w:color="auto"/>
              <w:right w:val="single" w:sz="4" w:space="0" w:color="auto"/>
            </w:tcBorders>
            <w:shd w:val="clear" w:color="auto" w:fill="auto"/>
            <w:vAlign w:val="center"/>
            <w:hideMark/>
          </w:tcPr>
          <w:p w14:paraId="7218099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21,001 </w:t>
            </w:r>
          </w:p>
        </w:tc>
        <w:tc>
          <w:tcPr>
            <w:tcW w:w="691" w:type="pct"/>
            <w:tcBorders>
              <w:top w:val="nil"/>
              <w:left w:val="nil"/>
              <w:bottom w:val="single" w:sz="4" w:space="0" w:color="auto"/>
              <w:right w:val="single" w:sz="4" w:space="0" w:color="auto"/>
            </w:tcBorders>
            <w:shd w:val="clear" w:color="auto" w:fill="auto"/>
            <w:vAlign w:val="center"/>
            <w:hideMark/>
          </w:tcPr>
          <w:p w14:paraId="1F33CE9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8</w:t>
            </w:r>
            <w:r w:rsidRPr="00210AEF">
              <w:rPr>
                <w:rFonts w:eastAsia="Times New Roman" w:cs="Calibri"/>
                <w:color w:val="000000"/>
                <w:szCs w:val="22"/>
                <w:lang w:eastAsia="ko-KR" w:bidi="ar-SA"/>
              </w:rPr>
              <w:t>,</w:t>
            </w:r>
            <w:r>
              <w:rPr>
                <w:rFonts w:eastAsia="Times New Roman" w:cs="Calibri"/>
                <w:color w:val="000000"/>
                <w:szCs w:val="22"/>
                <w:lang w:eastAsia="ko-KR" w:bidi="ar-SA"/>
              </w:rPr>
              <w:t>328</w:t>
            </w:r>
          </w:p>
        </w:tc>
        <w:tc>
          <w:tcPr>
            <w:tcW w:w="671" w:type="pct"/>
            <w:tcBorders>
              <w:top w:val="nil"/>
              <w:left w:val="nil"/>
              <w:bottom w:val="single" w:sz="4" w:space="0" w:color="auto"/>
              <w:right w:val="single" w:sz="4" w:space="0" w:color="auto"/>
            </w:tcBorders>
            <w:shd w:val="clear" w:color="auto" w:fill="auto"/>
            <w:vAlign w:val="center"/>
            <w:hideMark/>
          </w:tcPr>
          <w:p w14:paraId="2188C19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w:t>
            </w:r>
            <w:r>
              <w:rPr>
                <w:rFonts w:eastAsia="Times New Roman" w:cs="Calibri"/>
                <w:color w:val="000000"/>
                <w:szCs w:val="22"/>
                <w:lang w:eastAsia="ko-KR" w:bidi="ar-SA"/>
              </w:rPr>
              <w:t>9</w:t>
            </w:r>
            <w:r w:rsidRPr="00210AEF">
              <w:rPr>
                <w:rFonts w:eastAsia="Times New Roman" w:cs="Calibri"/>
                <w:color w:val="000000"/>
                <w:szCs w:val="22"/>
                <w:lang w:eastAsia="ko-KR" w:bidi="ar-SA"/>
              </w:rPr>
              <w:t>,</w:t>
            </w:r>
            <w:r>
              <w:rPr>
                <w:rFonts w:eastAsia="Times New Roman" w:cs="Calibri"/>
                <w:color w:val="000000"/>
                <w:szCs w:val="22"/>
                <w:lang w:eastAsia="ko-KR" w:bidi="ar-SA"/>
              </w:rPr>
              <w:t>329</w:t>
            </w:r>
          </w:p>
        </w:tc>
        <w:tc>
          <w:tcPr>
            <w:tcW w:w="720" w:type="pct"/>
            <w:tcBorders>
              <w:top w:val="nil"/>
              <w:left w:val="nil"/>
              <w:bottom w:val="single" w:sz="4" w:space="0" w:color="auto"/>
              <w:right w:val="single" w:sz="4" w:space="0" w:color="auto"/>
            </w:tcBorders>
            <w:shd w:val="clear" w:color="auto" w:fill="auto"/>
            <w:vAlign w:val="center"/>
            <w:hideMark/>
          </w:tcPr>
          <w:p w14:paraId="1677455A"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w:t>
            </w:r>
            <w:r w:rsidRPr="00210AEF">
              <w:rPr>
                <w:rFonts w:eastAsia="Times New Roman" w:cs="Calibri"/>
                <w:color w:val="000000"/>
                <w:szCs w:val="22"/>
                <w:lang w:eastAsia="ko-KR" w:bidi="ar-SA"/>
              </w:rPr>
              <w:t xml:space="preserve">              </w:t>
            </w:r>
          </w:p>
        </w:tc>
      </w:tr>
      <w:tr w:rsidR="00DF34EC" w:rsidRPr="00210AEF" w14:paraId="42B7FDC6" w14:textId="77777777" w:rsidTr="00654777">
        <w:trPr>
          <w:trHeight w:val="49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43E7BCC" w14:textId="77777777" w:rsidR="00DF34EC" w:rsidRPr="00210AEF" w:rsidRDefault="00DF34EC" w:rsidP="00654777">
            <w:pPr>
              <w:rPr>
                <w:rFonts w:eastAsia="Times New Roman" w:cs="Calibri"/>
                <w:color w:val="000000"/>
                <w:szCs w:val="22"/>
                <w:lang w:eastAsia="ko-KR" w:bidi="ar-SA"/>
              </w:rPr>
            </w:pPr>
            <w:r>
              <w:rPr>
                <w:rFonts w:eastAsia="Times New Roman" w:cs="Calibri"/>
                <w:color w:val="000000"/>
                <w:szCs w:val="22"/>
                <w:lang w:eastAsia="ko-KR" w:bidi="ar-SA"/>
              </w:rPr>
              <w:t>-</w:t>
            </w:r>
            <w:r w:rsidRPr="00210AEF">
              <w:rPr>
                <w:rFonts w:eastAsia="Times New Roman" w:cs="Calibri"/>
                <w:color w:val="000000"/>
                <w:szCs w:val="22"/>
                <w:lang w:eastAsia="ko-KR" w:bidi="ar-SA"/>
              </w:rPr>
              <w:t>Travel costs/DSA of QMT teams to three Provinces</w:t>
            </w:r>
          </w:p>
        </w:tc>
        <w:tc>
          <w:tcPr>
            <w:tcW w:w="749" w:type="pct"/>
            <w:tcBorders>
              <w:top w:val="nil"/>
              <w:left w:val="nil"/>
              <w:bottom w:val="single" w:sz="4" w:space="0" w:color="auto"/>
              <w:right w:val="single" w:sz="4" w:space="0" w:color="auto"/>
            </w:tcBorders>
            <w:shd w:val="clear" w:color="auto" w:fill="auto"/>
            <w:vAlign w:val="center"/>
            <w:hideMark/>
          </w:tcPr>
          <w:p w14:paraId="6C1FF36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39,360 </w:t>
            </w:r>
          </w:p>
        </w:tc>
        <w:tc>
          <w:tcPr>
            <w:tcW w:w="632" w:type="pct"/>
            <w:tcBorders>
              <w:top w:val="nil"/>
              <w:left w:val="nil"/>
              <w:bottom w:val="single" w:sz="4" w:space="0" w:color="auto"/>
              <w:right w:val="single" w:sz="4" w:space="0" w:color="auto"/>
            </w:tcBorders>
            <w:shd w:val="clear" w:color="auto" w:fill="auto"/>
            <w:vAlign w:val="center"/>
            <w:hideMark/>
          </w:tcPr>
          <w:p w14:paraId="20C8F23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27,200 </w:t>
            </w:r>
          </w:p>
        </w:tc>
        <w:tc>
          <w:tcPr>
            <w:tcW w:w="691" w:type="pct"/>
            <w:tcBorders>
              <w:top w:val="nil"/>
              <w:left w:val="nil"/>
              <w:bottom w:val="single" w:sz="4" w:space="0" w:color="auto"/>
              <w:right w:val="single" w:sz="4" w:space="0" w:color="auto"/>
            </w:tcBorders>
            <w:shd w:val="clear" w:color="auto" w:fill="auto"/>
            <w:vAlign w:val="center"/>
            <w:hideMark/>
          </w:tcPr>
          <w:p w14:paraId="5801B68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11</w:t>
            </w:r>
            <w:r w:rsidRPr="00210AEF">
              <w:rPr>
                <w:rFonts w:eastAsia="Times New Roman" w:cs="Calibri"/>
                <w:color w:val="000000"/>
                <w:szCs w:val="22"/>
                <w:lang w:eastAsia="ko-KR" w:bidi="ar-SA"/>
              </w:rPr>
              <w:t>,</w:t>
            </w:r>
            <w:r>
              <w:rPr>
                <w:rFonts w:eastAsia="Times New Roman" w:cs="Calibri"/>
                <w:color w:val="000000"/>
                <w:szCs w:val="22"/>
                <w:lang w:eastAsia="ko-KR" w:bidi="ar-SA"/>
              </w:rPr>
              <w:t>350</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54C4EF0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8</w:t>
            </w:r>
            <w:r w:rsidRPr="00210AEF">
              <w:rPr>
                <w:rFonts w:eastAsia="Times New Roman" w:cs="Calibri"/>
                <w:color w:val="000000"/>
                <w:szCs w:val="22"/>
                <w:lang w:eastAsia="ko-KR" w:bidi="ar-SA"/>
              </w:rPr>
              <w:t>,</w:t>
            </w:r>
            <w:r>
              <w:rPr>
                <w:rFonts w:eastAsia="Times New Roman" w:cs="Calibri"/>
                <w:color w:val="000000"/>
                <w:szCs w:val="22"/>
                <w:lang w:eastAsia="ko-KR" w:bidi="ar-SA"/>
              </w:rPr>
              <w:t>550</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2212B50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810</w:t>
            </w:r>
          </w:p>
        </w:tc>
      </w:tr>
      <w:tr w:rsidR="00DF34EC" w:rsidRPr="00210AEF" w14:paraId="7441FAC8"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78F772A"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Remuneration of DBU staff</w:t>
            </w:r>
          </w:p>
        </w:tc>
        <w:tc>
          <w:tcPr>
            <w:tcW w:w="749" w:type="pct"/>
            <w:tcBorders>
              <w:top w:val="nil"/>
              <w:left w:val="nil"/>
              <w:bottom w:val="single" w:sz="4" w:space="0" w:color="auto"/>
              <w:right w:val="single" w:sz="4" w:space="0" w:color="auto"/>
            </w:tcBorders>
            <w:shd w:val="clear" w:color="auto" w:fill="auto"/>
            <w:vAlign w:val="center"/>
            <w:hideMark/>
          </w:tcPr>
          <w:p w14:paraId="45DB3EC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30,000 </w:t>
            </w:r>
          </w:p>
        </w:tc>
        <w:tc>
          <w:tcPr>
            <w:tcW w:w="632" w:type="pct"/>
            <w:tcBorders>
              <w:top w:val="nil"/>
              <w:left w:val="nil"/>
              <w:bottom w:val="single" w:sz="4" w:space="0" w:color="auto"/>
              <w:right w:val="single" w:sz="4" w:space="0" w:color="auto"/>
            </w:tcBorders>
            <w:shd w:val="clear" w:color="auto" w:fill="auto"/>
            <w:vAlign w:val="center"/>
            <w:hideMark/>
          </w:tcPr>
          <w:p w14:paraId="07034A4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22,500 </w:t>
            </w:r>
          </w:p>
        </w:tc>
        <w:tc>
          <w:tcPr>
            <w:tcW w:w="691" w:type="pct"/>
            <w:tcBorders>
              <w:top w:val="nil"/>
              <w:left w:val="nil"/>
              <w:bottom w:val="single" w:sz="4" w:space="0" w:color="auto"/>
              <w:right w:val="single" w:sz="4" w:space="0" w:color="auto"/>
            </w:tcBorders>
            <w:shd w:val="clear" w:color="auto" w:fill="auto"/>
            <w:vAlign w:val="center"/>
            <w:hideMark/>
          </w:tcPr>
          <w:p w14:paraId="2446642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7</w:t>
            </w:r>
            <w:r w:rsidRPr="00210AEF">
              <w:rPr>
                <w:rFonts w:eastAsia="Times New Roman" w:cs="Calibri"/>
                <w:color w:val="000000"/>
                <w:szCs w:val="22"/>
                <w:lang w:eastAsia="ko-KR" w:bidi="ar-SA"/>
              </w:rPr>
              <w:t>,</w:t>
            </w:r>
            <w:r>
              <w:rPr>
                <w:rFonts w:eastAsia="Times New Roman" w:cs="Calibri"/>
                <w:color w:val="000000"/>
                <w:szCs w:val="22"/>
                <w:lang w:eastAsia="ko-KR" w:bidi="ar-SA"/>
              </w:rPr>
              <w:t>5</w:t>
            </w:r>
            <w:r w:rsidRPr="00210AEF">
              <w:rPr>
                <w:rFonts w:eastAsia="Times New Roman" w:cs="Calibri"/>
                <w:color w:val="000000"/>
                <w:szCs w:val="22"/>
                <w:lang w:eastAsia="ko-KR" w:bidi="ar-SA"/>
              </w:rPr>
              <w:t xml:space="preserve">00 </w:t>
            </w:r>
          </w:p>
        </w:tc>
        <w:tc>
          <w:tcPr>
            <w:tcW w:w="671" w:type="pct"/>
            <w:tcBorders>
              <w:top w:val="nil"/>
              <w:left w:val="nil"/>
              <w:bottom w:val="single" w:sz="4" w:space="0" w:color="auto"/>
              <w:right w:val="single" w:sz="4" w:space="0" w:color="auto"/>
            </w:tcBorders>
            <w:shd w:val="clear" w:color="auto" w:fill="auto"/>
            <w:vAlign w:val="center"/>
            <w:hideMark/>
          </w:tcPr>
          <w:p w14:paraId="3B7D39D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30</w:t>
            </w:r>
            <w:r w:rsidRPr="00210AEF">
              <w:rPr>
                <w:rFonts w:eastAsia="Times New Roman" w:cs="Calibri"/>
                <w:color w:val="000000"/>
                <w:szCs w:val="22"/>
                <w:lang w:eastAsia="ko-KR" w:bidi="ar-SA"/>
              </w:rPr>
              <w:t>,</w:t>
            </w:r>
            <w:r>
              <w:rPr>
                <w:rFonts w:eastAsia="Times New Roman" w:cs="Calibri"/>
                <w:color w:val="000000"/>
                <w:szCs w:val="22"/>
                <w:lang w:eastAsia="ko-KR" w:bidi="ar-SA"/>
              </w:rPr>
              <w:t>0</w:t>
            </w:r>
            <w:r w:rsidRPr="00210AEF">
              <w:rPr>
                <w:rFonts w:eastAsia="Times New Roman" w:cs="Calibri"/>
                <w:color w:val="000000"/>
                <w:szCs w:val="22"/>
                <w:lang w:eastAsia="ko-KR" w:bidi="ar-SA"/>
              </w:rPr>
              <w:t xml:space="preserve">00 </w:t>
            </w:r>
          </w:p>
        </w:tc>
        <w:tc>
          <w:tcPr>
            <w:tcW w:w="720" w:type="pct"/>
            <w:tcBorders>
              <w:top w:val="nil"/>
              <w:left w:val="nil"/>
              <w:bottom w:val="single" w:sz="4" w:space="0" w:color="auto"/>
              <w:right w:val="single" w:sz="4" w:space="0" w:color="auto"/>
            </w:tcBorders>
            <w:shd w:val="clear" w:color="auto" w:fill="auto"/>
            <w:vAlign w:val="center"/>
            <w:hideMark/>
          </w:tcPr>
          <w:p w14:paraId="4E2172E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w:t>
            </w:r>
            <w:r w:rsidRPr="00210AEF">
              <w:rPr>
                <w:rFonts w:eastAsia="Times New Roman" w:cs="Calibri"/>
                <w:color w:val="000000"/>
                <w:szCs w:val="22"/>
                <w:lang w:eastAsia="ko-KR" w:bidi="ar-SA"/>
              </w:rPr>
              <w:t xml:space="preserve"> </w:t>
            </w:r>
          </w:p>
        </w:tc>
      </w:tr>
      <w:tr w:rsidR="00DF34EC" w:rsidRPr="00210AEF" w14:paraId="19762CA4" w14:textId="77777777" w:rsidTr="00654777">
        <w:trPr>
          <w:trHeight w:val="49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23EB5F5"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Remuneration Finance and Admin staff, TWG, Cabinet</w:t>
            </w:r>
          </w:p>
        </w:tc>
        <w:tc>
          <w:tcPr>
            <w:tcW w:w="749" w:type="pct"/>
            <w:tcBorders>
              <w:top w:val="nil"/>
              <w:left w:val="nil"/>
              <w:bottom w:val="single" w:sz="4" w:space="0" w:color="auto"/>
              <w:right w:val="single" w:sz="4" w:space="0" w:color="auto"/>
            </w:tcBorders>
            <w:shd w:val="clear" w:color="auto" w:fill="auto"/>
            <w:vAlign w:val="center"/>
            <w:hideMark/>
          </w:tcPr>
          <w:p w14:paraId="5AD72FA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8,850 </w:t>
            </w:r>
          </w:p>
        </w:tc>
        <w:tc>
          <w:tcPr>
            <w:tcW w:w="632" w:type="pct"/>
            <w:tcBorders>
              <w:top w:val="nil"/>
              <w:left w:val="nil"/>
              <w:bottom w:val="single" w:sz="4" w:space="0" w:color="auto"/>
              <w:right w:val="single" w:sz="4" w:space="0" w:color="auto"/>
            </w:tcBorders>
            <w:shd w:val="clear" w:color="auto" w:fill="auto"/>
            <w:vAlign w:val="center"/>
            <w:hideMark/>
          </w:tcPr>
          <w:p w14:paraId="0C4CD81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6,150 </w:t>
            </w:r>
          </w:p>
        </w:tc>
        <w:tc>
          <w:tcPr>
            <w:tcW w:w="691" w:type="pct"/>
            <w:tcBorders>
              <w:top w:val="nil"/>
              <w:left w:val="nil"/>
              <w:bottom w:val="single" w:sz="4" w:space="0" w:color="auto"/>
              <w:right w:val="single" w:sz="4" w:space="0" w:color="auto"/>
            </w:tcBorders>
            <w:shd w:val="clear" w:color="auto" w:fill="auto"/>
            <w:vAlign w:val="center"/>
            <w:hideMark/>
          </w:tcPr>
          <w:p w14:paraId="7B0BA95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w:t>
            </w:r>
            <w:r w:rsidRPr="00210AEF">
              <w:rPr>
                <w:rFonts w:eastAsia="Times New Roman" w:cs="Calibri"/>
                <w:color w:val="000000"/>
                <w:szCs w:val="22"/>
                <w:lang w:eastAsia="ko-KR" w:bidi="ar-SA"/>
              </w:rPr>
              <w:t>,</w:t>
            </w:r>
            <w:r>
              <w:rPr>
                <w:rFonts w:eastAsia="Times New Roman" w:cs="Calibri"/>
                <w:color w:val="000000"/>
                <w:szCs w:val="22"/>
                <w:lang w:eastAsia="ko-KR" w:bidi="ar-SA"/>
              </w:rPr>
              <w:t>250</w:t>
            </w:r>
          </w:p>
        </w:tc>
        <w:tc>
          <w:tcPr>
            <w:tcW w:w="671" w:type="pct"/>
            <w:tcBorders>
              <w:top w:val="nil"/>
              <w:left w:val="nil"/>
              <w:bottom w:val="single" w:sz="4" w:space="0" w:color="auto"/>
              <w:right w:val="single" w:sz="4" w:space="0" w:color="auto"/>
            </w:tcBorders>
            <w:shd w:val="clear" w:color="auto" w:fill="auto"/>
            <w:vAlign w:val="center"/>
            <w:hideMark/>
          </w:tcPr>
          <w:p w14:paraId="096BB85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8</w:t>
            </w:r>
            <w:r w:rsidRPr="00210AEF">
              <w:rPr>
                <w:rFonts w:eastAsia="Times New Roman" w:cs="Calibri"/>
                <w:color w:val="000000"/>
                <w:szCs w:val="22"/>
                <w:lang w:eastAsia="ko-KR" w:bidi="ar-SA"/>
              </w:rPr>
              <w:t>,</w:t>
            </w:r>
            <w:r>
              <w:rPr>
                <w:rFonts w:eastAsia="Times New Roman" w:cs="Calibri"/>
                <w:color w:val="000000"/>
                <w:szCs w:val="22"/>
                <w:lang w:eastAsia="ko-KR" w:bidi="ar-SA"/>
              </w:rPr>
              <w:t>400</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048C67C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450</w:t>
            </w:r>
            <w:r w:rsidRPr="00210AEF">
              <w:rPr>
                <w:rFonts w:eastAsia="Times New Roman" w:cs="Calibri"/>
                <w:color w:val="000000"/>
                <w:szCs w:val="22"/>
                <w:lang w:eastAsia="ko-KR" w:bidi="ar-SA"/>
              </w:rPr>
              <w:t xml:space="preserve"> </w:t>
            </w:r>
          </w:p>
        </w:tc>
      </w:tr>
      <w:tr w:rsidR="00DF34EC" w:rsidRPr="00210AEF" w14:paraId="67E34D68" w14:textId="77777777" w:rsidTr="00654777">
        <w:trPr>
          <w:trHeight w:val="49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59B3FE8"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lastRenderedPageBreak/>
              <w:t>TWG related activities (Workshop and meeting)</w:t>
            </w:r>
          </w:p>
        </w:tc>
        <w:tc>
          <w:tcPr>
            <w:tcW w:w="749" w:type="pct"/>
            <w:tcBorders>
              <w:top w:val="nil"/>
              <w:left w:val="nil"/>
              <w:bottom w:val="single" w:sz="4" w:space="0" w:color="auto"/>
              <w:right w:val="single" w:sz="4" w:space="0" w:color="auto"/>
            </w:tcBorders>
            <w:shd w:val="clear" w:color="auto" w:fill="auto"/>
            <w:vAlign w:val="center"/>
            <w:hideMark/>
          </w:tcPr>
          <w:p w14:paraId="0FEF873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1,500 </w:t>
            </w:r>
          </w:p>
        </w:tc>
        <w:tc>
          <w:tcPr>
            <w:tcW w:w="632" w:type="pct"/>
            <w:tcBorders>
              <w:top w:val="nil"/>
              <w:left w:val="nil"/>
              <w:bottom w:val="single" w:sz="4" w:space="0" w:color="auto"/>
              <w:right w:val="single" w:sz="4" w:space="0" w:color="auto"/>
            </w:tcBorders>
            <w:shd w:val="clear" w:color="auto" w:fill="auto"/>
            <w:vAlign w:val="center"/>
            <w:hideMark/>
          </w:tcPr>
          <w:p w14:paraId="7322297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340 </w:t>
            </w:r>
          </w:p>
        </w:tc>
        <w:tc>
          <w:tcPr>
            <w:tcW w:w="691" w:type="pct"/>
            <w:tcBorders>
              <w:top w:val="nil"/>
              <w:left w:val="nil"/>
              <w:bottom w:val="single" w:sz="4" w:space="0" w:color="auto"/>
              <w:right w:val="single" w:sz="4" w:space="0" w:color="auto"/>
            </w:tcBorders>
            <w:shd w:val="clear" w:color="auto" w:fill="auto"/>
            <w:vAlign w:val="center"/>
            <w:hideMark/>
          </w:tcPr>
          <w:p w14:paraId="009D525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2E6D59C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340 </w:t>
            </w:r>
          </w:p>
        </w:tc>
        <w:tc>
          <w:tcPr>
            <w:tcW w:w="720" w:type="pct"/>
            <w:tcBorders>
              <w:top w:val="nil"/>
              <w:left w:val="nil"/>
              <w:bottom w:val="single" w:sz="4" w:space="0" w:color="auto"/>
              <w:right w:val="single" w:sz="4" w:space="0" w:color="auto"/>
            </w:tcBorders>
            <w:shd w:val="clear" w:color="auto" w:fill="auto"/>
            <w:vAlign w:val="center"/>
            <w:hideMark/>
          </w:tcPr>
          <w:p w14:paraId="341A16A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1,160 </w:t>
            </w:r>
          </w:p>
        </w:tc>
      </w:tr>
      <w:tr w:rsidR="00DF34EC" w:rsidRPr="00210AEF" w14:paraId="1404D908"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161D7D57"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Gender Workshop</w:t>
            </w:r>
          </w:p>
        </w:tc>
        <w:tc>
          <w:tcPr>
            <w:tcW w:w="749" w:type="pct"/>
            <w:tcBorders>
              <w:top w:val="nil"/>
              <w:left w:val="nil"/>
              <w:bottom w:val="single" w:sz="4" w:space="0" w:color="auto"/>
              <w:right w:val="single" w:sz="4" w:space="0" w:color="auto"/>
            </w:tcBorders>
            <w:shd w:val="clear" w:color="auto" w:fill="auto"/>
            <w:vAlign w:val="center"/>
            <w:hideMark/>
          </w:tcPr>
          <w:p w14:paraId="045E39A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8,000 </w:t>
            </w:r>
          </w:p>
        </w:tc>
        <w:tc>
          <w:tcPr>
            <w:tcW w:w="632" w:type="pct"/>
            <w:tcBorders>
              <w:top w:val="nil"/>
              <w:left w:val="nil"/>
              <w:bottom w:val="single" w:sz="4" w:space="0" w:color="auto"/>
              <w:right w:val="single" w:sz="4" w:space="0" w:color="auto"/>
            </w:tcBorders>
            <w:shd w:val="clear" w:color="auto" w:fill="auto"/>
            <w:vAlign w:val="center"/>
            <w:hideMark/>
          </w:tcPr>
          <w:p w14:paraId="2DD6038C"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3,668 </w:t>
            </w:r>
          </w:p>
        </w:tc>
        <w:tc>
          <w:tcPr>
            <w:tcW w:w="691" w:type="pct"/>
            <w:tcBorders>
              <w:top w:val="nil"/>
              <w:left w:val="nil"/>
              <w:bottom w:val="single" w:sz="4" w:space="0" w:color="auto"/>
              <w:right w:val="single" w:sz="4" w:space="0" w:color="auto"/>
            </w:tcBorders>
            <w:shd w:val="clear" w:color="auto" w:fill="auto"/>
            <w:vAlign w:val="center"/>
            <w:hideMark/>
          </w:tcPr>
          <w:p w14:paraId="0652E9D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4,156</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35E126E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7</w:t>
            </w:r>
            <w:r w:rsidRPr="00210AEF">
              <w:rPr>
                <w:rFonts w:eastAsia="Times New Roman" w:cs="Calibri"/>
                <w:color w:val="000000"/>
                <w:szCs w:val="22"/>
                <w:lang w:eastAsia="ko-KR" w:bidi="ar-SA"/>
              </w:rPr>
              <w:t>,</w:t>
            </w:r>
            <w:r>
              <w:rPr>
                <w:rFonts w:eastAsia="Times New Roman" w:cs="Calibri"/>
                <w:color w:val="000000"/>
                <w:szCs w:val="22"/>
                <w:lang w:eastAsia="ko-KR" w:bidi="ar-SA"/>
              </w:rPr>
              <w:t>824</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199F6C2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176</w:t>
            </w:r>
            <w:r w:rsidRPr="00210AEF">
              <w:rPr>
                <w:rFonts w:eastAsia="Times New Roman" w:cs="Calibri"/>
                <w:color w:val="000000"/>
                <w:szCs w:val="22"/>
                <w:lang w:eastAsia="ko-KR" w:bidi="ar-SA"/>
              </w:rPr>
              <w:t xml:space="preserve"> </w:t>
            </w:r>
          </w:p>
        </w:tc>
      </w:tr>
      <w:tr w:rsidR="00DF34EC" w:rsidRPr="00210AEF" w14:paraId="3DA52F1A" w14:textId="77777777" w:rsidTr="00654777">
        <w:trPr>
          <w:trHeight w:val="314"/>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1906B89D"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Workshop/Meeting (QA/QC, IM, CMAS, GAD)</w:t>
            </w:r>
          </w:p>
        </w:tc>
        <w:tc>
          <w:tcPr>
            <w:tcW w:w="749" w:type="pct"/>
            <w:tcBorders>
              <w:top w:val="nil"/>
              <w:left w:val="nil"/>
              <w:bottom w:val="single" w:sz="4" w:space="0" w:color="auto"/>
              <w:right w:val="single" w:sz="4" w:space="0" w:color="auto"/>
            </w:tcBorders>
            <w:shd w:val="clear" w:color="auto" w:fill="auto"/>
            <w:vAlign w:val="center"/>
            <w:hideMark/>
          </w:tcPr>
          <w:p w14:paraId="31E5150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0</w:t>
            </w:r>
            <w:r w:rsidRPr="00210AEF">
              <w:rPr>
                <w:rFonts w:eastAsia="Times New Roman" w:cs="Calibri"/>
                <w:color w:val="000000"/>
                <w:szCs w:val="22"/>
                <w:lang w:eastAsia="ko-KR" w:bidi="ar-SA"/>
              </w:rPr>
              <w:t xml:space="preserve">,800 </w:t>
            </w:r>
          </w:p>
        </w:tc>
        <w:tc>
          <w:tcPr>
            <w:tcW w:w="632" w:type="pct"/>
            <w:tcBorders>
              <w:top w:val="nil"/>
              <w:left w:val="nil"/>
              <w:bottom w:val="single" w:sz="4" w:space="0" w:color="auto"/>
              <w:right w:val="single" w:sz="4" w:space="0" w:color="auto"/>
            </w:tcBorders>
            <w:shd w:val="clear" w:color="auto" w:fill="auto"/>
            <w:vAlign w:val="center"/>
            <w:hideMark/>
          </w:tcPr>
          <w:p w14:paraId="3C65B8D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6,807 </w:t>
            </w:r>
          </w:p>
        </w:tc>
        <w:tc>
          <w:tcPr>
            <w:tcW w:w="691" w:type="pct"/>
            <w:tcBorders>
              <w:top w:val="nil"/>
              <w:left w:val="nil"/>
              <w:bottom w:val="single" w:sz="4" w:space="0" w:color="auto"/>
              <w:right w:val="single" w:sz="4" w:space="0" w:color="auto"/>
            </w:tcBorders>
            <w:shd w:val="clear" w:color="auto" w:fill="auto"/>
            <w:vAlign w:val="center"/>
            <w:hideMark/>
          </w:tcPr>
          <w:p w14:paraId="2571DD0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21,991</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1C38970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28</w:t>
            </w:r>
            <w:r w:rsidRPr="00210AEF">
              <w:rPr>
                <w:rFonts w:eastAsia="Times New Roman" w:cs="Calibri"/>
                <w:color w:val="000000"/>
                <w:szCs w:val="22"/>
                <w:lang w:eastAsia="ko-KR" w:bidi="ar-SA"/>
              </w:rPr>
              <w:t>,</w:t>
            </w:r>
            <w:r>
              <w:rPr>
                <w:rFonts w:eastAsia="Times New Roman" w:cs="Calibri"/>
                <w:color w:val="000000"/>
                <w:szCs w:val="22"/>
                <w:lang w:eastAsia="ko-KR" w:bidi="ar-SA"/>
              </w:rPr>
              <w:t>798</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4207BB3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w:t>
            </w:r>
            <w:r>
              <w:rPr>
                <w:rFonts w:eastAsia="Times New Roman" w:cs="Calibri"/>
                <w:color w:val="000000"/>
                <w:szCs w:val="22"/>
                <w:lang w:eastAsia="ko-KR" w:bidi="ar-SA"/>
              </w:rPr>
              <w:t>00</w:t>
            </w:r>
            <w:r w:rsidRPr="00210AEF">
              <w:rPr>
                <w:rFonts w:eastAsia="Times New Roman" w:cs="Calibri"/>
                <w:color w:val="000000"/>
                <w:szCs w:val="22"/>
                <w:lang w:eastAsia="ko-KR" w:bidi="ar-SA"/>
              </w:rPr>
              <w:t>3</w:t>
            </w:r>
          </w:p>
        </w:tc>
      </w:tr>
      <w:tr w:rsidR="00DF34EC" w:rsidRPr="00210AEF" w14:paraId="0A5FD506"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50CCC4B"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Travel costs/DSA for field Monitoring</w:t>
            </w:r>
          </w:p>
        </w:tc>
        <w:tc>
          <w:tcPr>
            <w:tcW w:w="749" w:type="pct"/>
            <w:tcBorders>
              <w:top w:val="nil"/>
              <w:left w:val="nil"/>
              <w:bottom w:val="single" w:sz="4" w:space="0" w:color="auto"/>
              <w:right w:val="single" w:sz="4" w:space="0" w:color="auto"/>
            </w:tcBorders>
            <w:shd w:val="clear" w:color="auto" w:fill="auto"/>
            <w:vAlign w:val="center"/>
            <w:hideMark/>
          </w:tcPr>
          <w:p w14:paraId="5706168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4</w:t>
            </w:r>
            <w:r>
              <w:rPr>
                <w:rFonts w:eastAsia="Times New Roman" w:cs="Calibri"/>
                <w:color w:val="000000"/>
                <w:szCs w:val="22"/>
                <w:lang w:eastAsia="ko-KR" w:bidi="ar-SA"/>
              </w:rPr>
              <w:t>0</w:t>
            </w:r>
            <w:r w:rsidRPr="00210AEF">
              <w:rPr>
                <w:rFonts w:eastAsia="Times New Roman" w:cs="Calibri"/>
                <w:color w:val="000000"/>
                <w:szCs w:val="22"/>
                <w:lang w:eastAsia="ko-KR" w:bidi="ar-SA"/>
              </w:rPr>
              <w:t xml:space="preserve">,808 </w:t>
            </w:r>
          </w:p>
        </w:tc>
        <w:tc>
          <w:tcPr>
            <w:tcW w:w="632" w:type="pct"/>
            <w:tcBorders>
              <w:top w:val="nil"/>
              <w:left w:val="nil"/>
              <w:bottom w:val="single" w:sz="4" w:space="0" w:color="auto"/>
              <w:right w:val="single" w:sz="4" w:space="0" w:color="auto"/>
            </w:tcBorders>
            <w:shd w:val="clear" w:color="auto" w:fill="auto"/>
            <w:vAlign w:val="center"/>
            <w:hideMark/>
          </w:tcPr>
          <w:p w14:paraId="1F9B75F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26,384 </w:t>
            </w:r>
          </w:p>
        </w:tc>
        <w:tc>
          <w:tcPr>
            <w:tcW w:w="691" w:type="pct"/>
            <w:tcBorders>
              <w:top w:val="nil"/>
              <w:left w:val="nil"/>
              <w:bottom w:val="single" w:sz="4" w:space="0" w:color="auto"/>
              <w:right w:val="single" w:sz="4" w:space="0" w:color="auto"/>
            </w:tcBorders>
            <w:shd w:val="clear" w:color="auto" w:fill="auto"/>
            <w:vAlign w:val="center"/>
            <w:hideMark/>
          </w:tcPr>
          <w:p w14:paraId="2A084EC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11</w:t>
            </w:r>
            <w:r w:rsidRPr="00210AEF">
              <w:rPr>
                <w:rFonts w:eastAsia="Times New Roman" w:cs="Calibri"/>
                <w:color w:val="000000"/>
                <w:szCs w:val="22"/>
                <w:lang w:eastAsia="ko-KR" w:bidi="ar-SA"/>
              </w:rPr>
              <w:t>,</w:t>
            </w:r>
            <w:r>
              <w:rPr>
                <w:rFonts w:eastAsia="Times New Roman" w:cs="Calibri"/>
                <w:color w:val="000000"/>
                <w:szCs w:val="22"/>
                <w:lang w:eastAsia="ko-KR" w:bidi="ar-SA"/>
              </w:rPr>
              <w:t>146</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1BC40DC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7</w:t>
            </w:r>
            <w:r w:rsidRPr="00210AEF">
              <w:rPr>
                <w:rFonts w:eastAsia="Times New Roman" w:cs="Calibri"/>
                <w:color w:val="000000"/>
                <w:szCs w:val="22"/>
                <w:lang w:eastAsia="ko-KR" w:bidi="ar-SA"/>
              </w:rPr>
              <w:t>,</w:t>
            </w:r>
            <w:r>
              <w:rPr>
                <w:rFonts w:eastAsia="Times New Roman" w:cs="Calibri"/>
                <w:color w:val="000000"/>
                <w:szCs w:val="22"/>
                <w:lang w:eastAsia="ko-KR" w:bidi="ar-SA"/>
              </w:rPr>
              <w:t>530</w:t>
            </w:r>
          </w:p>
        </w:tc>
        <w:tc>
          <w:tcPr>
            <w:tcW w:w="720" w:type="pct"/>
            <w:tcBorders>
              <w:top w:val="nil"/>
              <w:left w:val="nil"/>
              <w:bottom w:val="single" w:sz="4" w:space="0" w:color="auto"/>
              <w:right w:val="single" w:sz="4" w:space="0" w:color="auto"/>
            </w:tcBorders>
            <w:shd w:val="clear" w:color="auto" w:fill="auto"/>
            <w:vAlign w:val="center"/>
            <w:hideMark/>
          </w:tcPr>
          <w:p w14:paraId="4B51561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3</w:t>
            </w:r>
            <w:r w:rsidRPr="00210AEF">
              <w:rPr>
                <w:rFonts w:eastAsia="Times New Roman" w:cs="Calibri"/>
                <w:color w:val="000000"/>
                <w:szCs w:val="22"/>
                <w:lang w:eastAsia="ko-KR" w:bidi="ar-SA"/>
              </w:rPr>
              <w:t>,</w:t>
            </w:r>
            <w:r>
              <w:rPr>
                <w:rFonts w:eastAsia="Times New Roman" w:cs="Calibri"/>
                <w:color w:val="000000"/>
                <w:szCs w:val="22"/>
                <w:lang w:eastAsia="ko-KR" w:bidi="ar-SA"/>
              </w:rPr>
              <w:t>278</w:t>
            </w:r>
          </w:p>
        </w:tc>
      </w:tr>
      <w:tr w:rsidR="00DF34EC" w:rsidRPr="00210AEF" w14:paraId="1F71A172" w14:textId="77777777" w:rsidTr="00654777">
        <w:trPr>
          <w:trHeight w:val="10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197BEA8C"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Office utilities, Communication and other related costs ((Website, Design, Translation, Printing, Copy, Advertisement, Phone Card, others)</w:t>
            </w:r>
          </w:p>
        </w:tc>
        <w:tc>
          <w:tcPr>
            <w:tcW w:w="749" w:type="pct"/>
            <w:tcBorders>
              <w:top w:val="nil"/>
              <w:left w:val="nil"/>
              <w:bottom w:val="single" w:sz="4" w:space="0" w:color="auto"/>
              <w:right w:val="single" w:sz="4" w:space="0" w:color="auto"/>
            </w:tcBorders>
            <w:shd w:val="clear" w:color="auto" w:fill="auto"/>
            <w:vAlign w:val="center"/>
            <w:hideMark/>
          </w:tcPr>
          <w:p w14:paraId="41E1CC8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16,100 </w:t>
            </w:r>
          </w:p>
        </w:tc>
        <w:tc>
          <w:tcPr>
            <w:tcW w:w="632" w:type="pct"/>
            <w:tcBorders>
              <w:top w:val="nil"/>
              <w:left w:val="nil"/>
              <w:bottom w:val="single" w:sz="4" w:space="0" w:color="auto"/>
              <w:right w:val="single" w:sz="4" w:space="0" w:color="auto"/>
            </w:tcBorders>
            <w:shd w:val="clear" w:color="auto" w:fill="auto"/>
            <w:vAlign w:val="center"/>
            <w:hideMark/>
          </w:tcPr>
          <w:p w14:paraId="0E6F744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13,928 </w:t>
            </w:r>
          </w:p>
        </w:tc>
        <w:tc>
          <w:tcPr>
            <w:tcW w:w="691" w:type="pct"/>
            <w:tcBorders>
              <w:top w:val="nil"/>
              <w:left w:val="nil"/>
              <w:bottom w:val="single" w:sz="4" w:space="0" w:color="auto"/>
              <w:right w:val="single" w:sz="4" w:space="0" w:color="auto"/>
            </w:tcBorders>
            <w:shd w:val="clear" w:color="auto" w:fill="auto"/>
            <w:vAlign w:val="center"/>
            <w:hideMark/>
          </w:tcPr>
          <w:p w14:paraId="64CD054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1,206</w:t>
            </w:r>
          </w:p>
        </w:tc>
        <w:tc>
          <w:tcPr>
            <w:tcW w:w="671" w:type="pct"/>
            <w:tcBorders>
              <w:top w:val="nil"/>
              <w:left w:val="nil"/>
              <w:bottom w:val="single" w:sz="4" w:space="0" w:color="auto"/>
              <w:right w:val="single" w:sz="4" w:space="0" w:color="auto"/>
            </w:tcBorders>
            <w:shd w:val="clear" w:color="auto" w:fill="auto"/>
            <w:vAlign w:val="center"/>
            <w:hideMark/>
          </w:tcPr>
          <w:p w14:paraId="2850A98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w:t>
            </w:r>
            <w:r>
              <w:rPr>
                <w:rFonts w:eastAsia="Times New Roman" w:cs="Calibri"/>
                <w:color w:val="000000"/>
                <w:szCs w:val="22"/>
                <w:lang w:eastAsia="ko-KR" w:bidi="ar-SA"/>
              </w:rPr>
              <w:t>5</w:t>
            </w:r>
            <w:r w:rsidRPr="00210AEF">
              <w:rPr>
                <w:rFonts w:eastAsia="Times New Roman" w:cs="Calibri"/>
                <w:color w:val="000000"/>
                <w:szCs w:val="22"/>
                <w:lang w:eastAsia="ko-KR" w:bidi="ar-SA"/>
              </w:rPr>
              <w:t>,</w:t>
            </w:r>
            <w:r>
              <w:rPr>
                <w:rFonts w:eastAsia="Times New Roman" w:cs="Calibri"/>
                <w:color w:val="000000"/>
                <w:szCs w:val="22"/>
                <w:lang w:eastAsia="ko-KR" w:bidi="ar-SA"/>
              </w:rPr>
              <w:t>134</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398431A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9</w:t>
            </w:r>
            <w:r>
              <w:rPr>
                <w:rFonts w:eastAsia="Times New Roman" w:cs="Calibri"/>
                <w:color w:val="000000"/>
                <w:szCs w:val="22"/>
                <w:lang w:eastAsia="ko-KR" w:bidi="ar-SA"/>
              </w:rPr>
              <w:t>67</w:t>
            </w:r>
            <w:r w:rsidRPr="00210AEF">
              <w:rPr>
                <w:rFonts w:eastAsia="Times New Roman" w:cs="Calibri"/>
                <w:color w:val="000000"/>
                <w:szCs w:val="22"/>
                <w:lang w:eastAsia="ko-KR" w:bidi="ar-SA"/>
              </w:rPr>
              <w:t xml:space="preserve"> </w:t>
            </w:r>
          </w:p>
        </w:tc>
      </w:tr>
      <w:tr w:rsidR="00DF34EC" w:rsidRPr="00210AEF" w14:paraId="60F5A652"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54B5AB8"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Mine action related equipment</w:t>
            </w:r>
          </w:p>
        </w:tc>
        <w:tc>
          <w:tcPr>
            <w:tcW w:w="749" w:type="pct"/>
            <w:tcBorders>
              <w:top w:val="nil"/>
              <w:left w:val="nil"/>
              <w:bottom w:val="single" w:sz="4" w:space="0" w:color="auto"/>
              <w:right w:val="single" w:sz="4" w:space="0" w:color="auto"/>
            </w:tcBorders>
            <w:shd w:val="clear" w:color="auto" w:fill="auto"/>
            <w:vAlign w:val="center"/>
            <w:hideMark/>
          </w:tcPr>
          <w:p w14:paraId="16E4298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6,822 </w:t>
            </w:r>
          </w:p>
        </w:tc>
        <w:tc>
          <w:tcPr>
            <w:tcW w:w="632" w:type="pct"/>
            <w:tcBorders>
              <w:top w:val="nil"/>
              <w:left w:val="nil"/>
              <w:bottom w:val="single" w:sz="4" w:space="0" w:color="auto"/>
              <w:right w:val="single" w:sz="4" w:space="0" w:color="auto"/>
            </w:tcBorders>
            <w:shd w:val="clear" w:color="auto" w:fill="auto"/>
            <w:vAlign w:val="center"/>
            <w:hideMark/>
          </w:tcPr>
          <w:p w14:paraId="4A1ABE7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7,395 </w:t>
            </w:r>
          </w:p>
        </w:tc>
        <w:tc>
          <w:tcPr>
            <w:tcW w:w="691" w:type="pct"/>
            <w:tcBorders>
              <w:top w:val="nil"/>
              <w:left w:val="nil"/>
              <w:bottom w:val="single" w:sz="4" w:space="0" w:color="auto"/>
              <w:right w:val="single" w:sz="4" w:space="0" w:color="auto"/>
            </w:tcBorders>
            <w:shd w:val="clear" w:color="auto" w:fill="auto"/>
            <w:vAlign w:val="center"/>
            <w:hideMark/>
          </w:tcPr>
          <w:p w14:paraId="7F0AD16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5D10FA6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7,395 </w:t>
            </w:r>
          </w:p>
        </w:tc>
        <w:tc>
          <w:tcPr>
            <w:tcW w:w="720" w:type="pct"/>
            <w:tcBorders>
              <w:top w:val="nil"/>
              <w:left w:val="nil"/>
              <w:bottom w:val="single" w:sz="4" w:space="0" w:color="auto"/>
              <w:right w:val="single" w:sz="4" w:space="0" w:color="auto"/>
            </w:tcBorders>
            <w:shd w:val="clear" w:color="auto" w:fill="auto"/>
            <w:vAlign w:val="center"/>
            <w:hideMark/>
          </w:tcPr>
          <w:p w14:paraId="6F63C12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(573)</w:t>
            </w:r>
          </w:p>
        </w:tc>
      </w:tr>
      <w:tr w:rsidR="00DF34EC" w:rsidRPr="00210AEF" w14:paraId="45BBFD53"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AFA779F"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IT &amp; Vehicle Maintenances</w:t>
            </w:r>
          </w:p>
        </w:tc>
        <w:tc>
          <w:tcPr>
            <w:tcW w:w="749" w:type="pct"/>
            <w:tcBorders>
              <w:top w:val="nil"/>
              <w:left w:val="nil"/>
              <w:bottom w:val="single" w:sz="4" w:space="0" w:color="auto"/>
              <w:right w:val="single" w:sz="4" w:space="0" w:color="auto"/>
            </w:tcBorders>
            <w:shd w:val="clear" w:color="auto" w:fill="auto"/>
            <w:vAlign w:val="center"/>
            <w:hideMark/>
          </w:tcPr>
          <w:p w14:paraId="05CBF4D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3</w:t>
            </w:r>
            <w:r>
              <w:rPr>
                <w:rFonts w:eastAsia="Times New Roman" w:cs="Calibri"/>
                <w:color w:val="000000"/>
                <w:szCs w:val="22"/>
                <w:lang w:eastAsia="ko-KR" w:bidi="ar-SA"/>
              </w:rPr>
              <w:t>6</w:t>
            </w:r>
            <w:r w:rsidRPr="00210AEF">
              <w:rPr>
                <w:rFonts w:eastAsia="Times New Roman" w:cs="Calibri"/>
                <w:color w:val="000000"/>
                <w:szCs w:val="22"/>
                <w:lang w:eastAsia="ko-KR" w:bidi="ar-SA"/>
              </w:rPr>
              <w:t xml:space="preserve">,572 </w:t>
            </w:r>
          </w:p>
        </w:tc>
        <w:tc>
          <w:tcPr>
            <w:tcW w:w="632" w:type="pct"/>
            <w:tcBorders>
              <w:top w:val="nil"/>
              <w:left w:val="nil"/>
              <w:bottom w:val="single" w:sz="4" w:space="0" w:color="auto"/>
              <w:right w:val="single" w:sz="4" w:space="0" w:color="auto"/>
            </w:tcBorders>
            <w:shd w:val="clear" w:color="auto" w:fill="auto"/>
            <w:vAlign w:val="center"/>
            <w:hideMark/>
          </w:tcPr>
          <w:p w14:paraId="7C7BB88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21,855 </w:t>
            </w:r>
          </w:p>
        </w:tc>
        <w:tc>
          <w:tcPr>
            <w:tcW w:w="691" w:type="pct"/>
            <w:tcBorders>
              <w:top w:val="nil"/>
              <w:left w:val="nil"/>
              <w:bottom w:val="single" w:sz="4" w:space="0" w:color="auto"/>
              <w:right w:val="single" w:sz="4" w:space="0" w:color="auto"/>
            </w:tcBorders>
            <w:shd w:val="clear" w:color="auto" w:fill="auto"/>
            <w:vAlign w:val="center"/>
            <w:hideMark/>
          </w:tcPr>
          <w:p w14:paraId="31634BF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w:t>
            </w:r>
            <w:r>
              <w:rPr>
                <w:rFonts w:eastAsia="Times New Roman" w:cs="Calibri"/>
                <w:color w:val="000000"/>
                <w:szCs w:val="22"/>
                <w:lang w:eastAsia="ko-KR" w:bidi="ar-SA"/>
              </w:rPr>
              <w:t>6</w:t>
            </w:r>
            <w:r w:rsidRPr="00210AEF">
              <w:rPr>
                <w:rFonts w:eastAsia="Times New Roman" w:cs="Calibri"/>
                <w:color w:val="000000"/>
                <w:szCs w:val="22"/>
                <w:lang w:eastAsia="ko-KR" w:bidi="ar-SA"/>
              </w:rPr>
              <w:t>,</w:t>
            </w:r>
            <w:r>
              <w:rPr>
                <w:rFonts w:eastAsia="Times New Roman" w:cs="Calibri"/>
                <w:color w:val="000000"/>
                <w:szCs w:val="22"/>
                <w:lang w:eastAsia="ko-KR" w:bidi="ar-SA"/>
              </w:rPr>
              <w:t>367</w:t>
            </w:r>
            <w:r w:rsidRPr="00210AEF">
              <w:rPr>
                <w:rFonts w:eastAsia="Times New Roman" w:cs="Calibri"/>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auto" w:fill="auto"/>
            <w:vAlign w:val="center"/>
            <w:hideMark/>
          </w:tcPr>
          <w:p w14:paraId="496627A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w:t>
            </w:r>
            <w:r>
              <w:rPr>
                <w:rFonts w:eastAsia="Times New Roman" w:cs="Calibri"/>
                <w:color w:val="000000"/>
                <w:szCs w:val="22"/>
                <w:lang w:eastAsia="ko-KR" w:bidi="ar-SA"/>
              </w:rPr>
              <w:t>8</w:t>
            </w:r>
            <w:r w:rsidRPr="00210AEF">
              <w:rPr>
                <w:rFonts w:eastAsia="Times New Roman" w:cs="Calibri"/>
                <w:color w:val="000000"/>
                <w:szCs w:val="22"/>
                <w:lang w:eastAsia="ko-KR" w:bidi="ar-SA"/>
              </w:rPr>
              <w:t>,</w:t>
            </w:r>
            <w:r>
              <w:rPr>
                <w:rFonts w:eastAsia="Times New Roman" w:cs="Calibri"/>
                <w:color w:val="000000"/>
                <w:szCs w:val="22"/>
                <w:lang w:eastAsia="ko-KR" w:bidi="ar-SA"/>
              </w:rPr>
              <w:t>222</w:t>
            </w:r>
            <w:r w:rsidRPr="00210AEF">
              <w:rPr>
                <w:rFonts w:eastAsia="Times New Roman" w:cs="Calibri"/>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6F0C4B9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8,</w:t>
            </w:r>
            <w:r>
              <w:rPr>
                <w:rFonts w:eastAsia="Times New Roman" w:cs="Calibri"/>
                <w:color w:val="000000"/>
                <w:szCs w:val="22"/>
                <w:lang w:eastAsia="ko-KR" w:bidi="ar-SA"/>
              </w:rPr>
              <w:t>350</w:t>
            </w:r>
            <w:r w:rsidRPr="00210AEF">
              <w:rPr>
                <w:rFonts w:eastAsia="Times New Roman" w:cs="Calibri"/>
                <w:color w:val="000000"/>
                <w:szCs w:val="22"/>
                <w:lang w:eastAsia="ko-KR" w:bidi="ar-SA"/>
              </w:rPr>
              <w:t xml:space="preserve"> </w:t>
            </w:r>
          </w:p>
        </w:tc>
      </w:tr>
      <w:tr w:rsidR="00DF34EC" w:rsidRPr="00210AEF" w14:paraId="444EEAFD"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7F23889"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VA (Equipment)</w:t>
            </w:r>
          </w:p>
        </w:tc>
        <w:tc>
          <w:tcPr>
            <w:tcW w:w="749" w:type="pct"/>
            <w:tcBorders>
              <w:top w:val="nil"/>
              <w:left w:val="nil"/>
              <w:bottom w:val="single" w:sz="4" w:space="0" w:color="auto"/>
              <w:right w:val="single" w:sz="4" w:space="0" w:color="auto"/>
            </w:tcBorders>
            <w:shd w:val="clear" w:color="auto" w:fill="auto"/>
            <w:vAlign w:val="center"/>
            <w:hideMark/>
          </w:tcPr>
          <w:p w14:paraId="026FC26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11,123 </w:t>
            </w:r>
          </w:p>
        </w:tc>
        <w:tc>
          <w:tcPr>
            <w:tcW w:w="632" w:type="pct"/>
            <w:tcBorders>
              <w:top w:val="nil"/>
              <w:left w:val="nil"/>
              <w:bottom w:val="single" w:sz="4" w:space="0" w:color="auto"/>
              <w:right w:val="single" w:sz="4" w:space="0" w:color="auto"/>
            </w:tcBorders>
            <w:shd w:val="clear" w:color="auto" w:fill="auto"/>
            <w:vAlign w:val="center"/>
            <w:hideMark/>
          </w:tcPr>
          <w:p w14:paraId="1480B83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13,197 </w:t>
            </w:r>
          </w:p>
        </w:tc>
        <w:tc>
          <w:tcPr>
            <w:tcW w:w="691" w:type="pct"/>
            <w:tcBorders>
              <w:top w:val="nil"/>
              <w:left w:val="nil"/>
              <w:bottom w:val="single" w:sz="4" w:space="0" w:color="auto"/>
              <w:right w:val="single" w:sz="4" w:space="0" w:color="auto"/>
            </w:tcBorders>
            <w:shd w:val="clear" w:color="auto" w:fill="auto"/>
            <w:vAlign w:val="center"/>
            <w:hideMark/>
          </w:tcPr>
          <w:p w14:paraId="2927D99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78D27A5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13,197 </w:t>
            </w:r>
          </w:p>
        </w:tc>
        <w:tc>
          <w:tcPr>
            <w:tcW w:w="720" w:type="pct"/>
            <w:tcBorders>
              <w:top w:val="nil"/>
              <w:left w:val="nil"/>
              <w:bottom w:val="single" w:sz="4" w:space="0" w:color="auto"/>
              <w:right w:val="single" w:sz="4" w:space="0" w:color="auto"/>
            </w:tcBorders>
            <w:shd w:val="clear" w:color="auto" w:fill="auto"/>
            <w:vAlign w:val="center"/>
            <w:hideMark/>
          </w:tcPr>
          <w:p w14:paraId="3DAD818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(2,074)</w:t>
            </w:r>
          </w:p>
        </w:tc>
      </w:tr>
      <w:tr w:rsidR="00DF34EC" w:rsidRPr="00210AEF" w14:paraId="19A51C47"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299C8AC"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VA (Training/Workshop)</w:t>
            </w:r>
          </w:p>
        </w:tc>
        <w:tc>
          <w:tcPr>
            <w:tcW w:w="749" w:type="pct"/>
            <w:tcBorders>
              <w:top w:val="nil"/>
              <w:left w:val="nil"/>
              <w:bottom w:val="single" w:sz="4" w:space="0" w:color="auto"/>
              <w:right w:val="single" w:sz="4" w:space="0" w:color="auto"/>
            </w:tcBorders>
            <w:shd w:val="clear" w:color="auto" w:fill="auto"/>
            <w:vAlign w:val="center"/>
            <w:hideMark/>
          </w:tcPr>
          <w:p w14:paraId="00B4436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10,646 </w:t>
            </w:r>
          </w:p>
        </w:tc>
        <w:tc>
          <w:tcPr>
            <w:tcW w:w="632" w:type="pct"/>
            <w:tcBorders>
              <w:top w:val="nil"/>
              <w:left w:val="nil"/>
              <w:bottom w:val="single" w:sz="4" w:space="0" w:color="auto"/>
              <w:right w:val="single" w:sz="4" w:space="0" w:color="auto"/>
            </w:tcBorders>
            <w:shd w:val="clear" w:color="auto" w:fill="auto"/>
            <w:vAlign w:val="center"/>
            <w:hideMark/>
          </w:tcPr>
          <w:p w14:paraId="1E89B25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9,707 </w:t>
            </w:r>
          </w:p>
        </w:tc>
        <w:tc>
          <w:tcPr>
            <w:tcW w:w="691" w:type="pct"/>
            <w:tcBorders>
              <w:top w:val="nil"/>
              <w:left w:val="nil"/>
              <w:bottom w:val="single" w:sz="4" w:space="0" w:color="auto"/>
              <w:right w:val="single" w:sz="4" w:space="0" w:color="auto"/>
            </w:tcBorders>
            <w:shd w:val="clear" w:color="auto" w:fill="auto"/>
            <w:vAlign w:val="center"/>
            <w:hideMark/>
          </w:tcPr>
          <w:p w14:paraId="238C504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58EFDB5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9,707 </w:t>
            </w:r>
          </w:p>
        </w:tc>
        <w:tc>
          <w:tcPr>
            <w:tcW w:w="720" w:type="pct"/>
            <w:tcBorders>
              <w:top w:val="nil"/>
              <w:left w:val="nil"/>
              <w:bottom w:val="single" w:sz="4" w:space="0" w:color="auto"/>
              <w:right w:val="single" w:sz="4" w:space="0" w:color="auto"/>
            </w:tcBorders>
            <w:shd w:val="clear" w:color="auto" w:fill="auto"/>
            <w:vAlign w:val="center"/>
            <w:hideMark/>
          </w:tcPr>
          <w:p w14:paraId="04BE754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939 </w:t>
            </w:r>
          </w:p>
        </w:tc>
      </w:tr>
      <w:tr w:rsidR="00DF34EC" w:rsidRPr="00210AEF" w14:paraId="29294DDF"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E3A8537"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Vehicle Insurances</w:t>
            </w:r>
          </w:p>
        </w:tc>
        <w:tc>
          <w:tcPr>
            <w:tcW w:w="749" w:type="pct"/>
            <w:tcBorders>
              <w:top w:val="nil"/>
              <w:left w:val="nil"/>
              <w:bottom w:val="single" w:sz="4" w:space="0" w:color="auto"/>
              <w:right w:val="single" w:sz="4" w:space="0" w:color="auto"/>
            </w:tcBorders>
            <w:shd w:val="clear" w:color="auto" w:fill="auto"/>
            <w:vAlign w:val="center"/>
            <w:hideMark/>
          </w:tcPr>
          <w:p w14:paraId="56157C6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1,500 </w:t>
            </w:r>
          </w:p>
        </w:tc>
        <w:tc>
          <w:tcPr>
            <w:tcW w:w="632" w:type="pct"/>
            <w:tcBorders>
              <w:top w:val="nil"/>
              <w:left w:val="nil"/>
              <w:bottom w:val="single" w:sz="4" w:space="0" w:color="auto"/>
              <w:right w:val="single" w:sz="4" w:space="0" w:color="auto"/>
            </w:tcBorders>
            <w:shd w:val="clear" w:color="auto" w:fill="auto"/>
            <w:vAlign w:val="center"/>
            <w:hideMark/>
          </w:tcPr>
          <w:p w14:paraId="1151503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91" w:type="pct"/>
            <w:tcBorders>
              <w:top w:val="nil"/>
              <w:left w:val="nil"/>
              <w:bottom w:val="single" w:sz="4" w:space="0" w:color="auto"/>
              <w:right w:val="single" w:sz="4" w:space="0" w:color="auto"/>
            </w:tcBorders>
            <w:shd w:val="clear" w:color="auto" w:fill="auto"/>
            <w:vAlign w:val="center"/>
            <w:hideMark/>
          </w:tcPr>
          <w:p w14:paraId="777ED93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58601C9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720" w:type="pct"/>
            <w:tcBorders>
              <w:top w:val="nil"/>
              <w:left w:val="nil"/>
              <w:bottom w:val="single" w:sz="4" w:space="0" w:color="auto"/>
              <w:right w:val="single" w:sz="4" w:space="0" w:color="auto"/>
            </w:tcBorders>
            <w:shd w:val="clear" w:color="auto" w:fill="auto"/>
            <w:vAlign w:val="center"/>
            <w:hideMark/>
          </w:tcPr>
          <w:p w14:paraId="7A36F38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1,500 </w:t>
            </w:r>
          </w:p>
        </w:tc>
      </w:tr>
      <w:tr w:rsidR="00DF34EC" w:rsidRPr="00210AEF" w14:paraId="4C3C2453"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09D36F5"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NMAS Consultant</w:t>
            </w:r>
          </w:p>
        </w:tc>
        <w:tc>
          <w:tcPr>
            <w:tcW w:w="749" w:type="pct"/>
            <w:tcBorders>
              <w:top w:val="nil"/>
              <w:left w:val="nil"/>
              <w:bottom w:val="single" w:sz="4" w:space="0" w:color="auto"/>
              <w:right w:val="single" w:sz="4" w:space="0" w:color="auto"/>
            </w:tcBorders>
            <w:shd w:val="clear" w:color="auto" w:fill="auto"/>
            <w:vAlign w:val="center"/>
            <w:hideMark/>
          </w:tcPr>
          <w:p w14:paraId="1A5231C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32" w:type="pct"/>
            <w:tcBorders>
              <w:top w:val="nil"/>
              <w:left w:val="nil"/>
              <w:bottom w:val="single" w:sz="4" w:space="0" w:color="auto"/>
              <w:right w:val="single" w:sz="4" w:space="0" w:color="auto"/>
            </w:tcBorders>
            <w:shd w:val="clear" w:color="auto" w:fill="auto"/>
            <w:vAlign w:val="center"/>
            <w:hideMark/>
          </w:tcPr>
          <w:p w14:paraId="5E4C011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91" w:type="pct"/>
            <w:tcBorders>
              <w:top w:val="nil"/>
              <w:left w:val="nil"/>
              <w:bottom w:val="single" w:sz="4" w:space="0" w:color="auto"/>
              <w:right w:val="single" w:sz="4" w:space="0" w:color="auto"/>
            </w:tcBorders>
            <w:shd w:val="clear" w:color="auto" w:fill="auto"/>
            <w:vAlign w:val="center"/>
            <w:hideMark/>
          </w:tcPr>
          <w:p w14:paraId="24D2EE3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4B091DB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720" w:type="pct"/>
            <w:tcBorders>
              <w:top w:val="nil"/>
              <w:left w:val="nil"/>
              <w:bottom w:val="single" w:sz="4" w:space="0" w:color="auto"/>
              <w:right w:val="single" w:sz="4" w:space="0" w:color="auto"/>
            </w:tcBorders>
            <w:shd w:val="clear" w:color="auto" w:fill="auto"/>
            <w:vAlign w:val="center"/>
            <w:hideMark/>
          </w:tcPr>
          <w:p w14:paraId="37C6446F"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r>
      <w:tr w:rsidR="00DF34EC" w:rsidRPr="00210AEF" w14:paraId="1756C6E5" w14:textId="77777777" w:rsidTr="00654777">
        <w:trPr>
          <w:trHeight w:val="293"/>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A4A615D"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Audit Cost (Operator)</w:t>
            </w:r>
          </w:p>
        </w:tc>
        <w:tc>
          <w:tcPr>
            <w:tcW w:w="749" w:type="pct"/>
            <w:tcBorders>
              <w:top w:val="nil"/>
              <w:left w:val="nil"/>
              <w:bottom w:val="single" w:sz="4" w:space="0" w:color="auto"/>
              <w:right w:val="single" w:sz="4" w:space="0" w:color="auto"/>
            </w:tcBorders>
            <w:shd w:val="clear" w:color="auto" w:fill="auto"/>
            <w:vAlign w:val="center"/>
            <w:hideMark/>
          </w:tcPr>
          <w:p w14:paraId="5286052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7,880 </w:t>
            </w:r>
          </w:p>
        </w:tc>
        <w:tc>
          <w:tcPr>
            <w:tcW w:w="632" w:type="pct"/>
            <w:tcBorders>
              <w:top w:val="nil"/>
              <w:left w:val="nil"/>
              <w:bottom w:val="single" w:sz="4" w:space="0" w:color="auto"/>
              <w:right w:val="single" w:sz="4" w:space="0" w:color="auto"/>
            </w:tcBorders>
            <w:shd w:val="clear" w:color="auto" w:fill="auto"/>
            <w:vAlign w:val="center"/>
            <w:hideMark/>
          </w:tcPr>
          <w:p w14:paraId="7A7F7C6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7,880 </w:t>
            </w:r>
          </w:p>
        </w:tc>
        <w:tc>
          <w:tcPr>
            <w:tcW w:w="691" w:type="pct"/>
            <w:tcBorders>
              <w:top w:val="nil"/>
              <w:left w:val="nil"/>
              <w:bottom w:val="single" w:sz="4" w:space="0" w:color="auto"/>
              <w:right w:val="single" w:sz="4" w:space="0" w:color="auto"/>
            </w:tcBorders>
            <w:shd w:val="clear" w:color="auto" w:fill="auto"/>
            <w:vAlign w:val="center"/>
            <w:hideMark/>
          </w:tcPr>
          <w:p w14:paraId="07D39AB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5BE218B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7,880 </w:t>
            </w:r>
          </w:p>
        </w:tc>
        <w:tc>
          <w:tcPr>
            <w:tcW w:w="720" w:type="pct"/>
            <w:tcBorders>
              <w:top w:val="nil"/>
              <w:left w:val="nil"/>
              <w:bottom w:val="single" w:sz="4" w:space="0" w:color="auto"/>
              <w:right w:val="single" w:sz="4" w:space="0" w:color="auto"/>
            </w:tcBorders>
            <w:shd w:val="clear" w:color="auto" w:fill="auto"/>
            <w:vAlign w:val="center"/>
            <w:hideMark/>
          </w:tcPr>
          <w:p w14:paraId="0BDC23D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r>
      <w:tr w:rsidR="00DF34EC" w:rsidRPr="00210AEF" w14:paraId="4DE4D375" w14:textId="77777777" w:rsidTr="00654777">
        <w:trPr>
          <w:trHeight w:val="499"/>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7718FAFB" w14:textId="77777777" w:rsidR="00DF34EC" w:rsidRPr="00210AEF" w:rsidRDefault="00DF34EC" w:rsidP="00654777">
            <w:pPr>
              <w:rPr>
                <w:rFonts w:eastAsia="Times New Roman" w:cs="Calibri"/>
                <w:color w:val="000000"/>
                <w:szCs w:val="22"/>
                <w:lang w:eastAsia="ko-KR" w:bidi="ar-SA"/>
              </w:rPr>
            </w:pPr>
            <w:r w:rsidRPr="00210AEF">
              <w:rPr>
                <w:rFonts w:eastAsia="Times New Roman" w:cs="Calibri"/>
                <w:color w:val="000000"/>
                <w:szCs w:val="22"/>
                <w:lang w:eastAsia="ko-KR" w:bidi="ar-SA"/>
              </w:rPr>
              <w:t>Project Management Support Consultant</w:t>
            </w:r>
          </w:p>
        </w:tc>
        <w:tc>
          <w:tcPr>
            <w:tcW w:w="749" w:type="pct"/>
            <w:tcBorders>
              <w:top w:val="nil"/>
              <w:left w:val="nil"/>
              <w:bottom w:val="single" w:sz="4" w:space="0" w:color="auto"/>
              <w:right w:val="single" w:sz="4" w:space="0" w:color="auto"/>
            </w:tcBorders>
            <w:shd w:val="clear" w:color="auto" w:fill="auto"/>
            <w:vAlign w:val="center"/>
            <w:hideMark/>
          </w:tcPr>
          <w:p w14:paraId="14616D7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2,500 </w:t>
            </w:r>
          </w:p>
        </w:tc>
        <w:tc>
          <w:tcPr>
            <w:tcW w:w="632" w:type="pct"/>
            <w:tcBorders>
              <w:top w:val="nil"/>
              <w:left w:val="nil"/>
              <w:bottom w:val="single" w:sz="4" w:space="0" w:color="auto"/>
              <w:right w:val="single" w:sz="4" w:space="0" w:color="auto"/>
            </w:tcBorders>
            <w:shd w:val="clear" w:color="auto" w:fill="auto"/>
            <w:vAlign w:val="center"/>
            <w:hideMark/>
          </w:tcPr>
          <w:p w14:paraId="78B03E1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2,498 </w:t>
            </w:r>
          </w:p>
        </w:tc>
        <w:tc>
          <w:tcPr>
            <w:tcW w:w="691" w:type="pct"/>
            <w:tcBorders>
              <w:top w:val="nil"/>
              <w:left w:val="nil"/>
              <w:bottom w:val="single" w:sz="4" w:space="0" w:color="auto"/>
              <w:right w:val="single" w:sz="4" w:space="0" w:color="auto"/>
            </w:tcBorders>
            <w:shd w:val="clear" w:color="auto" w:fill="auto"/>
            <w:vAlign w:val="center"/>
            <w:hideMark/>
          </w:tcPr>
          <w:p w14:paraId="1C4A375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   </w:t>
            </w:r>
          </w:p>
        </w:tc>
        <w:tc>
          <w:tcPr>
            <w:tcW w:w="671" w:type="pct"/>
            <w:tcBorders>
              <w:top w:val="nil"/>
              <w:left w:val="nil"/>
              <w:bottom w:val="single" w:sz="4" w:space="0" w:color="auto"/>
              <w:right w:val="single" w:sz="4" w:space="0" w:color="auto"/>
            </w:tcBorders>
            <w:shd w:val="clear" w:color="auto" w:fill="auto"/>
            <w:vAlign w:val="center"/>
            <w:hideMark/>
          </w:tcPr>
          <w:p w14:paraId="66390527"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2,498 </w:t>
            </w:r>
          </w:p>
        </w:tc>
        <w:tc>
          <w:tcPr>
            <w:tcW w:w="720" w:type="pct"/>
            <w:tcBorders>
              <w:top w:val="nil"/>
              <w:left w:val="nil"/>
              <w:bottom w:val="single" w:sz="4" w:space="0" w:color="auto"/>
              <w:right w:val="single" w:sz="4" w:space="0" w:color="auto"/>
            </w:tcBorders>
            <w:shd w:val="clear" w:color="auto" w:fill="auto"/>
            <w:vAlign w:val="center"/>
            <w:hideMark/>
          </w:tcPr>
          <w:p w14:paraId="3487842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 xml:space="preserve">                    2 </w:t>
            </w:r>
          </w:p>
        </w:tc>
      </w:tr>
      <w:tr w:rsidR="00DF34EC" w:rsidRPr="00210AEF" w14:paraId="79D059F1" w14:textId="77777777" w:rsidTr="00654777">
        <w:trPr>
          <w:trHeight w:val="395"/>
        </w:trPr>
        <w:tc>
          <w:tcPr>
            <w:tcW w:w="1538" w:type="pct"/>
            <w:tcBorders>
              <w:top w:val="nil"/>
              <w:left w:val="single" w:sz="4" w:space="0" w:color="auto"/>
              <w:bottom w:val="single" w:sz="4" w:space="0" w:color="auto"/>
              <w:right w:val="single" w:sz="4" w:space="0" w:color="auto"/>
            </w:tcBorders>
            <w:shd w:val="clear" w:color="000000" w:fill="8EAADB"/>
            <w:vAlign w:val="center"/>
            <w:hideMark/>
          </w:tcPr>
          <w:p w14:paraId="5E9117CD"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GMS</w:t>
            </w:r>
          </w:p>
        </w:tc>
        <w:tc>
          <w:tcPr>
            <w:tcW w:w="749" w:type="pct"/>
            <w:tcBorders>
              <w:top w:val="nil"/>
              <w:left w:val="nil"/>
              <w:bottom w:val="single" w:sz="4" w:space="0" w:color="auto"/>
              <w:right w:val="single" w:sz="4" w:space="0" w:color="auto"/>
            </w:tcBorders>
            <w:shd w:val="clear" w:color="000000" w:fill="8EAADB"/>
            <w:vAlign w:val="center"/>
            <w:hideMark/>
          </w:tcPr>
          <w:p w14:paraId="7F4B0DA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w:t>
            </w:r>
            <w:r>
              <w:rPr>
                <w:rFonts w:eastAsia="Times New Roman" w:cs="Calibri"/>
                <w:b/>
                <w:bCs/>
                <w:color w:val="000000"/>
                <w:szCs w:val="22"/>
                <w:lang w:eastAsia="ko-KR" w:bidi="ar-SA"/>
              </w:rPr>
              <w:t>86</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671</w:t>
            </w:r>
            <w:r w:rsidRPr="00210AEF">
              <w:rPr>
                <w:rFonts w:eastAsia="Times New Roman" w:cs="Calibri"/>
                <w:b/>
                <w:bCs/>
                <w:color w:val="000000"/>
                <w:szCs w:val="22"/>
                <w:lang w:eastAsia="ko-KR" w:bidi="ar-SA"/>
              </w:rPr>
              <w:t xml:space="preserve"> </w:t>
            </w:r>
          </w:p>
        </w:tc>
        <w:tc>
          <w:tcPr>
            <w:tcW w:w="632" w:type="pct"/>
            <w:tcBorders>
              <w:top w:val="nil"/>
              <w:left w:val="nil"/>
              <w:bottom w:val="single" w:sz="4" w:space="0" w:color="auto"/>
              <w:right w:val="single" w:sz="4" w:space="0" w:color="auto"/>
            </w:tcBorders>
            <w:shd w:val="clear" w:color="000000" w:fill="8EAADB"/>
            <w:vAlign w:val="center"/>
            <w:hideMark/>
          </w:tcPr>
          <w:p w14:paraId="7D58AFD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119,934 </w:t>
            </w:r>
          </w:p>
        </w:tc>
        <w:tc>
          <w:tcPr>
            <w:tcW w:w="691" w:type="pct"/>
            <w:tcBorders>
              <w:top w:val="nil"/>
              <w:left w:val="nil"/>
              <w:bottom w:val="single" w:sz="4" w:space="0" w:color="auto"/>
              <w:right w:val="single" w:sz="4" w:space="0" w:color="auto"/>
            </w:tcBorders>
            <w:shd w:val="clear" w:color="000000" w:fill="8EAADB"/>
            <w:vAlign w:val="center"/>
            <w:hideMark/>
          </w:tcPr>
          <w:p w14:paraId="4E5FA19A"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61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097</w:t>
            </w:r>
            <w:r w:rsidRPr="00210AEF">
              <w:rPr>
                <w:rFonts w:eastAsia="Times New Roman" w:cs="Calibri"/>
                <w:b/>
                <w:bCs/>
                <w:color w:val="000000"/>
                <w:szCs w:val="22"/>
                <w:lang w:eastAsia="ko-KR" w:bidi="ar-SA"/>
              </w:rPr>
              <w:t xml:space="preserve"> </w:t>
            </w:r>
          </w:p>
        </w:tc>
        <w:tc>
          <w:tcPr>
            <w:tcW w:w="671" w:type="pct"/>
            <w:tcBorders>
              <w:top w:val="nil"/>
              <w:left w:val="nil"/>
              <w:bottom w:val="single" w:sz="4" w:space="0" w:color="auto"/>
              <w:right w:val="single" w:sz="4" w:space="0" w:color="auto"/>
            </w:tcBorders>
            <w:shd w:val="clear" w:color="000000" w:fill="8EAADB"/>
            <w:vAlign w:val="center"/>
            <w:hideMark/>
          </w:tcPr>
          <w:p w14:paraId="45C77593"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18</w:t>
            </w:r>
            <w:r>
              <w:rPr>
                <w:rFonts w:eastAsia="Times New Roman" w:cs="Calibri"/>
                <w:b/>
                <w:bCs/>
                <w:color w:val="000000"/>
                <w:szCs w:val="22"/>
                <w:lang w:eastAsia="ko-KR" w:bidi="ar-SA"/>
              </w:rPr>
              <w:t>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031</w:t>
            </w:r>
            <w:r w:rsidRPr="00210AEF">
              <w:rPr>
                <w:rFonts w:eastAsia="Times New Roman" w:cs="Calibri"/>
                <w:b/>
                <w:bCs/>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000000" w:fill="8EAADB"/>
            <w:vAlign w:val="center"/>
            <w:hideMark/>
          </w:tcPr>
          <w:p w14:paraId="0FF66012"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5</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639</w:t>
            </w:r>
            <w:r w:rsidRPr="00210AEF">
              <w:rPr>
                <w:rFonts w:eastAsia="Times New Roman" w:cs="Calibri"/>
                <w:b/>
                <w:bCs/>
                <w:color w:val="000000"/>
                <w:szCs w:val="22"/>
                <w:lang w:eastAsia="ko-KR" w:bidi="ar-SA"/>
              </w:rPr>
              <w:t xml:space="preserve"> </w:t>
            </w:r>
          </w:p>
        </w:tc>
      </w:tr>
      <w:tr w:rsidR="00DF34EC" w:rsidRPr="00210AEF" w14:paraId="41EAD55B" w14:textId="77777777" w:rsidTr="00654777">
        <w:trPr>
          <w:trHeight w:val="539"/>
        </w:trPr>
        <w:tc>
          <w:tcPr>
            <w:tcW w:w="1538" w:type="pct"/>
            <w:tcBorders>
              <w:top w:val="nil"/>
              <w:left w:val="single" w:sz="4" w:space="0" w:color="auto"/>
              <w:bottom w:val="single" w:sz="4" w:space="0" w:color="auto"/>
              <w:right w:val="single" w:sz="4" w:space="0" w:color="auto"/>
            </w:tcBorders>
            <w:shd w:val="clear" w:color="000000" w:fill="F4B083"/>
            <w:vAlign w:val="center"/>
            <w:hideMark/>
          </w:tcPr>
          <w:p w14:paraId="491776B9"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Grand Total</w:t>
            </w:r>
          </w:p>
        </w:tc>
        <w:tc>
          <w:tcPr>
            <w:tcW w:w="749" w:type="pct"/>
            <w:tcBorders>
              <w:top w:val="nil"/>
              <w:left w:val="nil"/>
              <w:bottom w:val="single" w:sz="4" w:space="0" w:color="auto"/>
              <w:right w:val="single" w:sz="4" w:space="0" w:color="auto"/>
            </w:tcBorders>
            <w:shd w:val="clear" w:color="000000" w:fill="F4B083"/>
            <w:vAlign w:val="center"/>
            <w:hideMark/>
          </w:tcPr>
          <w:p w14:paraId="243280EF"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2,</w:t>
            </w:r>
            <w:r>
              <w:rPr>
                <w:rFonts w:eastAsia="Times New Roman" w:cs="Calibri"/>
                <w:b/>
                <w:bCs/>
                <w:color w:val="000000"/>
                <w:szCs w:val="22"/>
                <w:lang w:eastAsia="ko-KR" w:bidi="ar-SA"/>
              </w:rPr>
              <w:t>550</w:t>
            </w:r>
            <w:r w:rsidRPr="00210AEF">
              <w:rPr>
                <w:rFonts w:eastAsia="Times New Roman" w:cs="Calibri"/>
                <w:b/>
                <w:bCs/>
                <w:color w:val="000000"/>
                <w:szCs w:val="22"/>
                <w:lang w:eastAsia="ko-KR" w:bidi="ar-SA"/>
              </w:rPr>
              <w:t>,0</w:t>
            </w:r>
            <w:r>
              <w:rPr>
                <w:rFonts w:eastAsia="Times New Roman" w:cs="Calibri"/>
                <w:b/>
                <w:bCs/>
                <w:color w:val="000000"/>
                <w:szCs w:val="22"/>
                <w:lang w:eastAsia="ko-KR" w:bidi="ar-SA"/>
              </w:rPr>
              <w:t>56</w:t>
            </w:r>
            <w:r w:rsidRPr="00210AEF">
              <w:rPr>
                <w:rFonts w:eastAsia="Times New Roman" w:cs="Calibri"/>
                <w:b/>
                <w:bCs/>
                <w:color w:val="000000"/>
                <w:szCs w:val="22"/>
                <w:lang w:eastAsia="ko-KR" w:bidi="ar-SA"/>
              </w:rPr>
              <w:t xml:space="preserve">3 </w:t>
            </w:r>
          </w:p>
        </w:tc>
        <w:tc>
          <w:tcPr>
            <w:tcW w:w="632" w:type="pct"/>
            <w:tcBorders>
              <w:top w:val="nil"/>
              <w:left w:val="nil"/>
              <w:bottom w:val="single" w:sz="4" w:space="0" w:color="auto"/>
              <w:right w:val="single" w:sz="4" w:space="0" w:color="auto"/>
            </w:tcBorders>
            <w:shd w:val="clear" w:color="000000" w:fill="F4B083"/>
            <w:vAlign w:val="center"/>
            <w:hideMark/>
          </w:tcPr>
          <w:p w14:paraId="40890F9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1,619,116 </w:t>
            </w:r>
          </w:p>
        </w:tc>
        <w:tc>
          <w:tcPr>
            <w:tcW w:w="691" w:type="pct"/>
            <w:tcBorders>
              <w:top w:val="nil"/>
              <w:left w:val="nil"/>
              <w:bottom w:val="single" w:sz="4" w:space="0" w:color="auto"/>
              <w:right w:val="single" w:sz="4" w:space="0" w:color="auto"/>
            </w:tcBorders>
            <w:shd w:val="clear" w:color="000000" w:fill="F4B083"/>
            <w:vAlign w:val="center"/>
            <w:hideMark/>
          </w:tcPr>
          <w:p w14:paraId="6528DC1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841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761</w:t>
            </w:r>
          </w:p>
        </w:tc>
        <w:tc>
          <w:tcPr>
            <w:tcW w:w="671" w:type="pct"/>
            <w:tcBorders>
              <w:top w:val="nil"/>
              <w:left w:val="nil"/>
              <w:bottom w:val="single" w:sz="4" w:space="0" w:color="auto"/>
              <w:right w:val="single" w:sz="4" w:space="0" w:color="auto"/>
            </w:tcBorders>
            <w:shd w:val="clear" w:color="000000" w:fill="F4B083"/>
            <w:vAlign w:val="center"/>
            <w:hideMark/>
          </w:tcPr>
          <w:p w14:paraId="6B913BD2"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2,</w:t>
            </w:r>
            <w:r>
              <w:rPr>
                <w:rFonts w:eastAsia="Times New Roman" w:cs="Calibri"/>
                <w:b/>
                <w:bCs/>
                <w:color w:val="000000"/>
                <w:szCs w:val="22"/>
                <w:lang w:eastAsia="ko-KR" w:bidi="ar-SA"/>
              </w:rPr>
              <w:t>460</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877</w:t>
            </w:r>
            <w:r w:rsidRPr="00210AEF">
              <w:rPr>
                <w:rFonts w:eastAsia="Times New Roman" w:cs="Calibri"/>
                <w:b/>
                <w:bCs/>
                <w:color w:val="000000"/>
                <w:szCs w:val="22"/>
                <w:lang w:eastAsia="ko-KR" w:bidi="ar-SA"/>
              </w:rPr>
              <w:t xml:space="preserve"> </w:t>
            </w:r>
          </w:p>
        </w:tc>
        <w:tc>
          <w:tcPr>
            <w:tcW w:w="720" w:type="pct"/>
            <w:tcBorders>
              <w:top w:val="nil"/>
              <w:left w:val="nil"/>
              <w:bottom w:val="single" w:sz="4" w:space="0" w:color="auto"/>
              <w:right w:val="single" w:sz="4" w:space="0" w:color="auto"/>
            </w:tcBorders>
            <w:shd w:val="clear" w:color="000000" w:fill="F4B083"/>
            <w:vAlign w:val="center"/>
            <w:hideMark/>
          </w:tcPr>
          <w:p w14:paraId="3DB0C7B9"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w:t>
            </w:r>
            <w:r>
              <w:rPr>
                <w:rFonts w:eastAsia="Times New Roman" w:cs="Calibri"/>
                <w:b/>
                <w:bCs/>
                <w:color w:val="000000"/>
                <w:szCs w:val="22"/>
                <w:lang w:eastAsia="ko-KR" w:bidi="ar-SA"/>
              </w:rPr>
              <w:t>89</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179</w:t>
            </w:r>
          </w:p>
        </w:tc>
      </w:tr>
    </w:tbl>
    <w:p w14:paraId="2D126CF3" w14:textId="77777777" w:rsidR="000A67CA" w:rsidRPr="00210AEF" w:rsidRDefault="000A67CA">
      <w:pPr>
        <w:rPr>
          <w:rFonts w:cs="Times New Roman"/>
          <w:b/>
          <w:bCs/>
          <w:szCs w:val="22"/>
        </w:rPr>
      </w:pPr>
    </w:p>
    <w:p w14:paraId="36EA7AA6" w14:textId="77777777" w:rsidR="00C2395A" w:rsidRPr="00210AEF" w:rsidRDefault="00C2395A">
      <w:pPr>
        <w:rPr>
          <w:rFonts w:cs="Times New Roman"/>
          <w:b/>
          <w:bCs/>
          <w:szCs w:val="22"/>
        </w:rPr>
      </w:pPr>
    </w:p>
    <w:p w14:paraId="5C6FFA02" w14:textId="77777777" w:rsidR="00C2395A" w:rsidRPr="00210AEF" w:rsidRDefault="00C2395A">
      <w:pPr>
        <w:rPr>
          <w:rFonts w:cs="Times New Roman"/>
          <w:b/>
          <w:bCs/>
          <w:szCs w:val="22"/>
        </w:rPr>
      </w:pPr>
    </w:p>
    <w:p w14:paraId="2CD04D63" w14:textId="5FBCCCE9" w:rsidR="009565F7" w:rsidRDefault="003825FA">
      <w:pPr>
        <w:rPr>
          <w:rFonts w:cs="Times New Roman"/>
          <w:b/>
          <w:bCs/>
          <w:szCs w:val="22"/>
        </w:rPr>
      </w:pPr>
      <w:r w:rsidRPr="00210AEF">
        <w:rPr>
          <w:rFonts w:cs="Times New Roman"/>
          <w:b/>
          <w:bCs/>
          <w:szCs w:val="22"/>
        </w:rPr>
        <w:br w:type="page"/>
      </w:r>
      <w:r w:rsidR="00C2395A" w:rsidRPr="00210AEF">
        <w:rPr>
          <w:rFonts w:cs="Times New Roman"/>
          <w:b/>
          <w:bCs/>
          <w:szCs w:val="22"/>
        </w:rPr>
        <w:lastRenderedPageBreak/>
        <w:t xml:space="preserve">Table 3: </w:t>
      </w:r>
      <w:bookmarkEnd w:id="291"/>
      <w:r w:rsidR="002F73FA">
        <w:rPr>
          <w:rFonts w:cs="Times New Roman"/>
          <w:b/>
          <w:bCs/>
          <w:szCs w:val="22"/>
        </w:rPr>
        <w:t>Budget Allocation Per Key O</w:t>
      </w:r>
      <w:r w:rsidR="009565F7" w:rsidRPr="00210AEF">
        <w:rPr>
          <w:rFonts w:cs="Times New Roman"/>
          <w:b/>
          <w:bCs/>
          <w:szCs w:val="22"/>
        </w:rPr>
        <w:t>utputs</w:t>
      </w:r>
    </w:p>
    <w:p w14:paraId="52C434DC" w14:textId="77777777" w:rsidR="00DF34EC" w:rsidRPr="00210AEF" w:rsidRDefault="00DF34EC">
      <w:pPr>
        <w:rPr>
          <w:rFonts w:cs="Times New Roman"/>
          <w:b/>
          <w:bCs/>
          <w:szCs w:val="22"/>
        </w:rPr>
      </w:pPr>
    </w:p>
    <w:tbl>
      <w:tblPr>
        <w:tblW w:w="14465" w:type="dxa"/>
        <w:tblLook w:val="04A0" w:firstRow="1" w:lastRow="0" w:firstColumn="1" w:lastColumn="0" w:noHBand="0" w:noVBand="1"/>
      </w:tblPr>
      <w:tblGrid>
        <w:gridCol w:w="2763"/>
        <w:gridCol w:w="1372"/>
        <w:gridCol w:w="1350"/>
        <w:gridCol w:w="1260"/>
        <w:gridCol w:w="1313"/>
        <w:gridCol w:w="1340"/>
        <w:gridCol w:w="1038"/>
        <w:gridCol w:w="4029"/>
      </w:tblGrid>
      <w:tr w:rsidR="00DF34EC" w:rsidRPr="00210AEF" w14:paraId="2C1EF739" w14:textId="77777777" w:rsidTr="00654777">
        <w:trPr>
          <w:trHeight w:val="300"/>
          <w:tblHeader/>
        </w:trPr>
        <w:tc>
          <w:tcPr>
            <w:tcW w:w="276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AC65AC7"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Descriptions</w:t>
            </w:r>
          </w:p>
        </w:tc>
        <w:tc>
          <w:tcPr>
            <w:tcW w:w="137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6956C85"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AWP 2018 (G0</w:t>
            </w:r>
            <w:r>
              <w:rPr>
                <w:rFonts w:eastAsia="Times New Roman" w:cs="Calibri"/>
                <w:b/>
                <w:bCs/>
                <w:color w:val="000000"/>
                <w:szCs w:val="22"/>
                <w:lang w:eastAsia="ko-KR" w:bidi="ar-SA"/>
              </w:rPr>
              <w:t>7</w:t>
            </w:r>
            <w:r w:rsidRPr="00210AEF">
              <w:rPr>
                <w:rFonts w:eastAsia="Times New Roman" w:cs="Calibri"/>
                <w:b/>
                <w:bCs/>
                <w:color w:val="000000"/>
                <w:szCs w:val="22"/>
                <w:lang w:eastAsia="ko-KR" w:bidi="ar-SA"/>
              </w:rPr>
              <w:t>)</w:t>
            </w:r>
          </w:p>
        </w:tc>
        <w:tc>
          <w:tcPr>
            <w:tcW w:w="2610"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1D70F732"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Budget Expense</w:t>
            </w:r>
          </w:p>
        </w:tc>
        <w:tc>
          <w:tcPr>
            <w:tcW w:w="131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1C7FA94"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Total Expense</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FE4C932"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Balance</w:t>
            </w:r>
          </w:p>
        </w:tc>
        <w:tc>
          <w:tcPr>
            <w:tcW w:w="103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7075D4D"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Delivery Rate</w:t>
            </w:r>
          </w:p>
        </w:tc>
        <w:tc>
          <w:tcPr>
            <w:tcW w:w="402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0934086"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Activities Descriptions</w:t>
            </w:r>
          </w:p>
        </w:tc>
      </w:tr>
      <w:tr w:rsidR="00DF34EC" w:rsidRPr="00210AEF" w14:paraId="5D3B1C89" w14:textId="77777777" w:rsidTr="00654777">
        <w:trPr>
          <w:trHeight w:val="300"/>
          <w:tblHeader/>
        </w:trPr>
        <w:tc>
          <w:tcPr>
            <w:tcW w:w="2763" w:type="dxa"/>
            <w:vMerge/>
            <w:tcBorders>
              <w:top w:val="single" w:sz="4" w:space="0" w:color="auto"/>
              <w:left w:val="single" w:sz="4" w:space="0" w:color="auto"/>
              <w:bottom w:val="single" w:sz="4" w:space="0" w:color="auto"/>
              <w:right w:val="single" w:sz="4" w:space="0" w:color="auto"/>
            </w:tcBorders>
            <w:vAlign w:val="center"/>
            <w:hideMark/>
          </w:tcPr>
          <w:p w14:paraId="3AFF156F" w14:textId="77777777" w:rsidR="00DF34EC" w:rsidRPr="00210AEF" w:rsidRDefault="00DF34EC" w:rsidP="00654777">
            <w:pPr>
              <w:rPr>
                <w:rFonts w:eastAsia="Times New Roman" w:cs="Calibri"/>
                <w:b/>
                <w:bCs/>
                <w:color w:val="000000"/>
                <w:szCs w:val="22"/>
                <w:lang w:eastAsia="ko-KR" w:bidi="ar-SA"/>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66E60C7D" w14:textId="77777777" w:rsidR="00DF34EC" w:rsidRPr="00210AEF" w:rsidRDefault="00DF34EC" w:rsidP="00654777">
            <w:pPr>
              <w:rPr>
                <w:rFonts w:eastAsia="Times New Roman" w:cs="Calibri"/>
                <w:b/>
                <w:bCs/>
                <w:color w:val="000000"/>
                <w:szCs w:val="22"/>
                <w:lang w:eastAsia="ko-KR" w:bidi="ar-SA"/>
              </w:rPr>
            </w:pPr>
          </w:p>
        </w:tc>
        <w:tc>
          <w:tcPr>
            <w:tcW w:w="1350" w:type="dxa"/>
            <w:tcBorders>
              <w:top w:val="nil"/>
              <w:left w:val="nil"/>
              <w:bottom w:val="single" w:sz="4" w:space="0" w:color="auto"/>
              <w:right w:val="single" w:sz="4" w:space="0" w:color="auto"/>
            </w:tcBorders>
            <w:shd w:val="clear" w:color="000000" w:fill="D0CECE"/>
            <w:noWrap/>
            <w:vAlign w:val="center"/>
            <w:hideMark/>
          </w:tcPr>
          <w:p w14:paraId="227A12BF"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Q1_Q3</w:t>
            </w:r>
          </w:p>
        </w:tc>
        <w:tc>
          <w:tcPr>
            <w:tcW w:w="1260" w:type="dxa"/>
            <w:tcBorders>
              <w:top w:val="nil"/>
              <w:left w:val="nil"/>
              <w:bottom w:val="single" w:sz="4" w:space="0" w:color="auto"/>
              <w:right w:val="single" w:sz="4" w:space="0" w:color="auto"/>
            </w:tcBorders>
            <w:shd w:val="clear" w:color="000000" w:fill="D0CECE"/>
            <w:noWrap/>
            <w:vAlign w:val="center"/>
            <w:hideMark/>
          </w:tcPr>
          <w:p w14:paraId="402DDC1D" w14:textId="77777777" w:rsidR="00DF34EC" w:rsidRPr="00210AEF" w:rsidRDefault="00DF34EC" w:rsidP="00654777">
            <w:pPr>
              <w:jc w:val="center"/>
              <w:rPr>
                <w:rFonts w:eastAsia="Times New Roman" w:cs="Calibri"/>
                <w:b/>
                <w:bCs/>
                <w:color w:val="000000"/>
                <w:szCs w:val="22"/>
                <w:lang w:eastAsia="ko-KR" w:bidi="ar-SA"/>
              </w:rPr>
            </w:pPr>
            <w:r w:rsidRPr="00210AEF">
              <w:rPr>
                <w:rFonts w:eastAsia="Times New Roman" w:cs="Calibri"/>
                <w:b/>
                <w:bCs/>
                <w:color w:val="000000"/>
                <w:szCs w:val="22"/>
                <w:lang w:eastAsia="ko-KR" w:bidi="ar-SA"/>
              </w:rPr>
              <w:t>Q4</w:t>
            </w: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3A621D40" w14:textId="77777777" w:rsidR="00DF34EC" w:rsidRPr="00210AEF" w:rsidRDefault="00DF34EC" w:rsidP="00654777">
            <w:pPr>
              <w:rPr>
                <w:rFonts w:eastAsia="Times New Roman" w:cs="Calibri"/>
                <w:b/>
                <w:bCs/>
                <w:color w:val="000000"/>
                <w:szCs w:val="22"/>
                <w:lang w:eastAsia="ko-KR" w:bidi="ar-SA"/>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108FC7C" w14:textId="77777777" w:rsidR="00DF34EC" w:rsidRPr="00210AEF" w:rsidRDefault="00DF34EC" w:rsidP="00654777">
            <w:pPr>
              <w:rPr>
                <w:rFonts w:eastAsia="Times New Roman" w:cs="Calibri"/>
                <w:b/>
                <w:bCs/>
                <w:color w:val="000000"/>
                <w:szCs w:val="22"/>
                <w:lang w:eastAsia="ko-KR" w:bidi="ar-SA"/>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14:paraId="30CB11E4" w14:textId="77777777" w:rsidR="00DF34EC" w:rsidRPr="00210AEF" w:rsidRDefault="00DF34EC" w:rsidP="00654777">
            <w:pPr>
              <w:rPr>
                <w:rFonts w:eastAsia="Times New Roman" w:cs="Calibri"/>
                <w:b/>
                <w:bCs/>
                <w:color w:val="000000"/>
                <w:szCs w:val="22"/>
                <w:lang w:eastAsia="ko-KR" w:bidi="ar-SA"/>
              </w:rPr>
            </w:pPr>
          </w:p>
        </w:tc>
        <w:tc>
          <w:tcPr>
            <w:tcW w:w="4029" w:type="dxa"/>
            <w:vMerge/>
            <w:tcBorders>
              <w:top w:val="single" w:sz="4" w:space="0" w:color="auto"/>
              <w:left w:val="single" w:sz="4" w:space="0" w:color="auto"/>
              <w:bottom w:val="single" w:sz="4" w:space="0" w:color="auto"/>
              <w:right w:val="single" w:sz="4" w:space="0" w:color="auto"/>
            </w:tcBorders>
            <w:vAlign w:val="center"/>
            <w:hideMark/>
          </w:tcPr>
          <w:p w14:paraId="797A206E" w14:textId="77777777" w:rsidR="00DF34EC" w:rsidRPr="00210AEF" w:rsidRDefault="00DF34EC" w:rsidP="00654777">
            <w:pPr>
              <w:rPr>
                <w:rFonts w:eastAsia="Times New Roman" w:cs="Calibri"/>
                <w:b/>
                <w:bCs/>
                <w:color w:val="000000"/>
                <w:szCs w:val="22"/>
                <w:lang w:eastAsia="ko-KR" w:bidi="ar-SA"/>
              </w:rPr>
            </w:pPr>
          </w:p>
        </w:tc>
      </w:tr>
      <w:tr w:rsidR="00DF34EC" w:rsidRPr="00210AEF" w14:paraId="2F4D0390" w14:textId="77777777" w:rsidTr="00654777">
        <w:trPr>
          <w:trHeight w:val="620"/>
        </w:trPr>
        <w:tc>
          <w:tcPr>
            <w:tcW w:w="2763" w:type="dxa"/>
            <w:tcBorders>
              <w:top w:val="nil"/>
              <w:left w:val="single" w:sz="4" w:space="0" w:color="auto"/>
              <w:bottom w:val="nil"/>
              <w:right w:val="single" w:sz="4" w:space="0" w:color="auto"/>
            </w:tcBorders>
            <w:shd w:val="clear" w:color="auto" w:fill="auto"/>
            <w:vAlign w:val="center"/>
            <w:hideMark/>
          </w:tcPr>
          <w:p w14:paraId="3FC2A849"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Key Output 1:</w:t>
            </w:r>
          </w:p>
        </w:tc>
        <w:tc>
          <w:tcPr>
            <w:tcW w:w="1372" w:type="dxa"/>
            <w:tcBorders>
              <w:top w:val="nil"/>
              <w:left w:val="nil"/>
              <w:bottom w:val="single" w:sz="4" w:space="0" w:color="auto"/>
              <w:right w:val="single" w:sz="4" w:space="0" w:color="auto"/>
            </w:tcBorders>
            <w:shd w:val="clear" w:color="auto" w:fill="auto"/>
            <w:noWrap/>
            <w:vAlign w:val="center"/>
            <w:hideMark/>
          </w:tcPr>
          <w:p w14:paraId="29BEBD4E"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53</w:t>
            </w:r>
            <w:r w:rsidRPr="00210AEF">
              <w:rPr>
                <w:rFonts w:eastAsia="Times New Roman" w:cs="Calibri"/>
                <w:color w:val="000000"/>
                <w:szCs w:val="22"/>
                <w:lang w:eastAsia="ko-KR" w:bidi="ar-SA"/>
              </w:rPr>
              <w:t>,</w:t>
            </w:r>
            <w:r>
              <w:rPr>
                <w:rFonts w:eastAsia="Times New Roman" w:cs="Calibri"/>
                <w:color w:val="000000"/>
                <w:szCs w:val="22"/>
                <w:lang w:eastAsia="ko-KR" w:bidi="ar-SA"/>
              </w:rPr>
              <w:t>136</w:t>
            </w:r>
          </w:p>
        </w:tc>
        <w:tc>
          <w:tcPr>
            <w:tcW w:w="1350" w:type="dxa"/>
            <w:tcBorders>
              <w:top w:val="nil"/>
              <w:left w:val="nil"/>
              <w:bottom w:val="single" w:sz="4" w:space="0" w:color="auto"/>
              <w:right w:val="single" w:sz="4" w:space="0" w:color="auto"/>
            </w:tcBorders>
            <w:shd w:val="clear" w:color="auto" w:fill="auto"/>
            <w:noWrap/>
            <w:vAlign w:val="center"/>
            <w:hideMark/>
          </w:tcPr>
          <w:p w14:paraId="1571297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36,194</w:t>
            </w:r>
          </w:p>
        </w:tc>
        <w:tc>
          <w:tcPr>
            <w:tcW w:w="1260" w:type="dxa"/>
            <w:tcBorders>
              <w:top w:val="nil"/>
              <w:left w:val="nil"/>
              <w:bottom w:val="single" w:sz="4" w:space="0" w:color="auto"/>
              <w:right w:val="single" w:sz="4" w:space="0" w:color="auto"/>
            </w:tcBorders>
            <w:shd w:val="clear" w:color="auto" w:fill="auto"/>
            <w:noWrap/>
            <w:vAlign w:val="center"/>
            <w:hideMark/>
          </w:tcPr>
          <w:p w14:paraId="314F67D5"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11</w:t>
            </w:r>
            <w:r w:rsidRPr="00210AEF">
              <w:rPr>
                <w:rFonts w:eastAsia="Times New Roman" w:cs="Calibri"/>
                <w:color w:val="000000"/>
                <w:szCs w:val="22"/>
                <w:lang w:eastAsia="ko-KR" w:bidi="ar-SA"/>
              </w:rPr>
              <w:t>,</w:t>
            </w:r>
            <w:r>
              <w:rPr>
                <w:rFonts w:eastAsia="Times New Roman" w:cs="Calibri"/>
                <w:color w:val="000000"/>
                <w:szCs w:val="22"/>
                <w:lang w:eastAsia="ko-KR" w:bidi="ar-SA"/>
              </w:rPr>
              <w:t>515</w:t>
            </w:r>
          </w:p>
        </w:tc>
        <w:tc>
          <w:tcPr>
            <w:tcW w:w="1313" w:type="dxa"/>
            <w:tcBorders>
              <w:top w:val="nil"/>
              <w:left w:val="nil"/>
              <w:bottom w:val="single" w:sz="4" w:space="0" w:color="auto"/>
              <w:right w:val="single" w:sz="4" w:space="0" w:color="auto"/>
            </w:tcBorders>
            <w:shd w:val="clear" w:color="auto" w:fill="auto"/>
            <w:noWrap/>
            <w:vAlign w:val="center"/>
            <w:hideMark/>
          </w:tcPr>
          <w:p w14:paraId="4E4F2E6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4</w:t>
            </w:r>
            <w:r>
              <w:rPr>
                <w:rFonts w:eastAsia="Times New Roman" w:cs="Calibri"/>
                <w:color w:val="000000"/>
                <w:szCs w:val="22"/>
                <w:lang w:eastAsia="ko-KR" w:bidi="ar-SA"/>
              </w:rPr>
              <w:t>7</w:t>
            </w:r>
            <w:r w:rsidRPr="00210AEF">
              <w:rPr>
                <w:rFonts w:eastAsia="Times New Roman" w:cs="Calibri"/>
                <w:color w:val="000000"/>
                <w:szCs w:val="22"/>
                <w:lang w:eastAsia="ko-KR" w:bidi="ar-SA"/>
              </w:rPr>
              <w:t>,</w:t>
            </w:r>
            <w:r>
              <w:rPr>
                <w:rFonts w:eastAsia="Times New Roman" w:cs="Calibri"/>
                <w:color w:val="000000"/>
                <w:szCs w:val="22"/>
                <w:lang w:eastAsia="ko-KR" w:bidi="ar-SA"/>
              </w:rPr>
              <w:t>709</w:t>
            </w:r>
          </w:p>
        </w:tc>
        <w:tc>
          <w:tcPr>
            <w:tcW w:w="1340" w:type="dxa"/>
            <w:tcBorders>
              <w:top w:val="nil"/>
              <w:left w:val="nil"/>
              <w:bottom w:val="single" w:sz="4" w:space="0" w:color="auto"/>
              <w:right w:val="single" w:sz="4" w:space="0" w:color="auto"/>
            </w:tcBorders>
            <w:shd w:val="clear" w:color="auto" w:fill="auto"/>
            <w:noWrap/>
            <w:vAlign w:val="center"/>
            <w:hideMark/>
          </w:tcPr>
          <w:p w14:paraId="4EB4A91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5,</w:t>
            </w:r>
            <w:r>
              <w:rPr>
                <w:rFonts w:eastAsia="Times New Roman" w:cs="Calibri"/>
                <w:color w:val="000000"/>
                <w:szCs w:val="22"/>
                <w:lang w:eastAsia="ko-KR" w:bidi="ar-SA"/>
              </w:rPr>
              <w:t>427</w:t>
            </w:r>
          </w:p>
        </w:tc>
        <w:tc>
          <w:tcPr>
            <w:tcW w:w="1038" w:type="dxa"/>
            <w:tcBorders>
              <w:top w:val="nil"/>
              <w:left w:val="nil"/>
              <w:bottom w:val="single" w:sz="4" w:space="0" w:color="auto"/>
              <w:right w:val="single" w:sz="4" w:space="0" w:color="auto"/>
            </w:tcBorders>
            <w:shd w:val="clear" w:color="auto" w:fill="auto"/>
            <w:noWrap/>
            <w:vAlign w:val="center"/>
            <w:hideMark/>
          </w:tcPr>
          <w:p w14:paraId="03C8D37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90%</w:t>
            </w:r>
          </w:p>
        </w:tc>
        <w:tc>
          <w:tcPr>
            <w:tcW w:w="4029" w:type="dxa"/>
            <w:tcBorders>
              <w:top w:val="nil"/>
              <w:left w:val="nil"/>
              <w:bottom w:val="single" w:sz="4" w:space="0" w:color="auto"/>
              <w:right w:val="single" w:sz="4" w:space="0" w:color="auto"/>
            </w:tcBorders>
            <w:shd w:val="clear" w:color="auto" w:fill="auto"/>
            <w:vAlign w:val="center"/>
            <w:hideMark/>
          </w:tcPr>
          <w:p w14:paraId="4A6567D4"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NMAS related costs (Stakeholders consult, mtg, w/s) </w:t>
            </w:r>
          </w:p>
        </w:tc>
      </w:tr>
      <w:tr w:rsidR="00DF34EC" w:rsidRPr="00210AEF" w14:paraId="542014AD" w14:textId="77777777" w:rsidTr="00654777">
        <w:trPr>
          <w:trHeight w:val="449"/>
        </w:trPr>
        <w:tc>
          <w:tcPr>
            <w:tcW w:w="2763" w:type="dxa"/>
            <w:tcBorders>
              <w:top w:val="nil"/>
              <w:left w:val="single" w:sz="4" w:space="0" w:color="auto"/>
              <w:bottom w:val="single" w:sz="4" w:space="0" w:color="auto"/>
              <w:right w:val="single" w:sz="4" w:space="0" w:color="auto"/>
            </w:tcBorders>
            <w:shd w:val="clear" w:color="auto" w:fill="auto"/>
            <w:vAlign w:val="center"/>
            <w:hideMark/>
          </w:tcPr>
          <w:p w14:paraId="388E7318"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NMAS (2018-2025)</w:t>
            </w:r>
          </w:p>
        </w:tc>
        <w:tc>
          <w:tcPr>
            <w:tcW w:w="1372" w:type="dxa"/>
            <w:tcBorders>
              <w:top w:val="nil"/>
              <w:left w:val="nil"/>
              <w:bottom w:val="single" w:sz="4" w:space="0" w:color="auto"/>
              <w:right w:val="single" w:sz="4" w:space="0" w:color="auto"/>
            </w:tcBorders>
            <w:shd w:val="clear" w:color="auto" w:fill="auto"/>
            <w:noWrap/>
            <w:vAlign w:val="center"/>
            <w:hideMark/>
          </w:tcPr>
          <w:p w14:paraId="4BE23A0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81,904</w:t>
            </w:r>
          </w:p>
        </w:tc>
        <w:tc>
          <w:tcPr>
            <w:tcW w:w="1350" w:type="dxa"/>
            <w:tcBorders>
              <w:top w:val="nil"/>
              <w:left w:val="nil"/>
              <w:bottom w:val="single" w:sz="4" w:space="0" w:color="auto"/>
              <w:right w:val="single" w:sz="4" w:space="0" w:color="auto"/>
            </w:tcBorders>
            <w:shd w:val="clear" w:color="auto" w:fill="auto"/>
            <w:noWrap/>
            <w:vAlign w:val="center"/>
            <w:hideMark/>
          </w:tcPr>
          <w:p w14:paraId="40D833D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67,734</w:t>
            </w:r>
          </w:p>
        </w:tc>
        <w:tc>
          <w:tcPr>
            <w:tcW w:w="1260" w:type="dxa"/>
            <w:tcBorders>
              <w:top w:val="nil"/>
              <w:left w:val="nil"/>
              <w:bottom w:val="single" w:sz="4" w:space="0" w:color="auto"/>
              <w:right w:val="single" w:sz="4" w:space="0" w:color="auto"/>
            </w:tcBorders>
            <w:shd w:val="clear" w:color="auto" w:fill="auto"/>
            <w:noWrap/>
            <w:vAlign w:val="center"/>
            <w:hideMark/>
          </w:tcPr>
          <w:p w14:paraId="4149CC7F"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22</w:t>
            </w:r>
            <w:r w:rsidRPr="00210AEF">
              <w:rPr>
                <w:rFonts w:eastAsia="Times New Roman" w:cs="Calibri"/>
                <w:color w:val="000000"/>
                <w:szCs w:val="22"/>
                <w:lang w:eastAsia="ko-KR" w:bidi="ar-SA"/>
              </w:rPr>
              <w:t>,</w:t>
            </w:r>
            <w:r>
              <w:rPr>
                <w:rFonts w:eastAsia="Times New Roman" w:cs="Calibri"/>
                <w:color w:val="000000"/>
                <w:szCs w:val="22"/>
                <w:lang w:eastAsia="ko-KR" w:bidi="ar-SA"/>
              </w:rPr>
              <w:t>386</w:t>
            </w:r>
          </w:p>
        </w:tc>
        <w:tc>
          <w:tcPr>
            <w:tcW w:w="1313" w:type="dxa"/>
            <w:tcBorders>
              <w:top w:val="nil"/>
              <w:left w:val="nil"/>
              <w:bottom w:val="single" w:sz="4" w:space="0" w:color="auto"/>
              <w:right w:val="single" w:sz="4" w:space="0" w:color="auto"/>
            </w:tcBorders>
            <w:shd w:val="clear" w:color="auto" w:fill="auto"/>
            <w:noWrap/>
            <w:vAlign w:val="center"/>
            <w:hideMark/>
          </w:tcPr>
          <w:p w14:paraId="4736F49C"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90</w:t>
            </w:r>
            <w:r w:rsidRPr="00210AEF">
              <w:rPr>
                <w:rFonts w:eastAsia="Times New Roman" w:cs="Calibri"/>
                <w:color w:val="000000"/>
                <w:szCs w:val="22"/>
                <w:lang w:eastAsia="ko-KR" w:bidi="ar-SA"/>
              </w:rPr>
              <w:t>,</w:t>
            </w:r>
            <w:r>
              <w:rPr>
                <w:rFonts w:eastAsia="Times New Roman" w:cs="Calibri"/>
                <w:color w:val="000000"/>
                <w:szCs w:val="22"/>
                <w:lang w:eastAsia="ko-KR" w:bidi="ar-SA"/>
              </w:rPr>
              <w:t>120</w:t>
            </w:r>
          </w:p>
        </w:tc>
        <w:tc>
          <w:tcPr>
            <w:tcW w:w="1340" w:type="dxa"/>
            <w:tcBorders>
              <w:top w:val="nil"/>
              <w:left w:val="nil"/>
              <w:bottom w:val="single" w:sz="4" w:space="0" w:color="auto"/>
              <w:right w:val="single" w:sz="4" w:space="0" w:color="auto"/>
            </w:tcBorders>
            <w:shd w:val="clear" w:color="auto" w:fill="auto"/>
            <w:noWrap/>
            <w:vAlign w:val="center"/>
            <w:hideMark/>
          </w:tcPr>
          <w:p w14:paraId="2252E1A9"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w:t>
            </w:r>
            <w:r w:rsidRPr="00210AEF">
              <w:rPr>
                <w:rFonts w:eastAsia="Times New Roman" w:cs="Calibri"/>
                <w:color w:val="000000"/>
                <w:szCs w:val="22"/>
                <w:lang w:eastAsia="ko-KR" w:bidi="ar-SA"/>
              </w:rPr>
              <w:t>-</w:t>
            </w:r>
            <w:r>
              <w:rPr>
                <w:rFonts w:eastAsia="Times New Roman" w:cs="Calibri"/>
                <w:color w:val="000000"/>
                <w:szCs w:val="22"/>
                <w:lang w:eastAsia="ko-KR" w:bidi="ar-SA"/>
              </w:rPr>
              <w:t>8</w:t>
            </w:r>
            <w:r w:rsidRPr="00210AEF">
              <w:rPr>
                <w:rFonts w:eastAsia="Times New Roman" w:cs="Calibri"/>
                <w:color w:val="000000"/>
                <w:szCs w:val="22"/>
                <w:lang w:eastAsia="ko-KR" w:bidi="ar-SA"/>
              </w:rPr>
              <w:t>,2</w:t>
            </w:r>
            <w:r>
              <w:rPr>
                <w:rFonts w:eastAsia="Times New Roman" w:cs="Calibri"/>
                <w:color w:val="000000"/>
                <w:szCs w:val="22"/>
                <w:lang w:eastAsia="ko-KR" w:bidi="ar-SA"/>
              </w:rPr>
              <w:t>16)</w:t>
            </w:r>
          </w:p>
        </w:tc>
        <w:tc>
          <w:tcPr>
            <w:tcW w:w="1038" w:type="dxa"/>
            <w:tcBorders>
              <w:top w:val="nil"/>
              <w:left w:val="nil"/>
              <w:bottom w:val="single" w:sz="4" w:space="0" w:color="auto"/>
              <w:right w:val="single" w:sz="4" w:space="0" w:color="auto"/>
            </w:tcBorders>
            <w:shd w:val="clear" w:color="auto" w:fill="auto"/>
            <w:noWrap/>
            <w:vAlign w:val="center"/>
            <w:hideMark/>
          </w:tcPr>
          <w:p w14:paraId="60A7D3D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10</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21765824"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 Mine Action Specialist (P4) </w:t>
            </w:r>
          </w:p>
        </w:tc>
      </w:tr>
      <w:tr w:rsidR="00DF34EC" w:rsidRPr="00210AEF" w14:paraId="3E6DA829" w14:textId="77777777" w:rsidTr="00654777">
        <w:trPr>
          <w:trHeight w:val="494"/>
        </w:trPr>
        <w:tc>
          <w:tcPr>
            <w:tcW w:w="2763" w:type="dxa"/>
            <w:tcBorders>
              <w:top w:val="nil"/>
              <w:left w:val="single" w:sz="4" w:space="0" w:color="auto"/>
              <w:bottom w:val="single" w:sz="4" w:space="0" w:color="auto"/>
              <w:right w:val="single" w:sz="4" w:space="0" w:color="auto"/>
            </w:tcBorders>
            <w:shd w:val="clear" w:color="000000" w:fill="BDD6EE"/>
            <w:noWrap/>
            <w:vAlign w:val="center"/>
            <w:hideMark/>
          </w:tcPr>
          <w:p w14:paraId="6DC60224"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Sub-total: </w:t>
            </w:r>
          </w:p>
        </w:tc>
        <w:tc>
          <w:tcPr>
            <w:tcW w:w="1372" w:type="dxa"/>
            <w:tcBorders>
              <w:top w:val="nil"/>
              <w:left w:val="nil"/>
              <w:bottom w:val="single" w:sz="4" w:space="0" w:color="auto"/>
              <w:right w:val="single" w:sz="4" w:space="0" w:color="auto"/>
            </w:tcBorders>
            <w:shd w:val="clear" w:color="000000" w:fill="BDD6EE"/>
            <w:noWrap/>
            <w:vAlign w:val="center"/>
            <w:hideMark/>
          </w:tcPr>
          <w:p w14:paraId="604D225A"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13</w:t>
            </w:r>
            <w:r>
              <w:rPr>
                <w:rFonts w:eastAsia="Times New Roman" w:cs="Calibri"/>
                <w:b/>
                <w:bCs/>
                <w:color w:val="000000"/>
                <w:szCs w:val="22"/>
                <w:lang w:eastAsia="ko-KR" w:bidi="ar-SA"/>
              </w:rPr>
              <w:t>5</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040</w:t>
            </w:r>
          </w:p>
        </w:tc>
        <w:tc>
          <w:tcPr>
            <w:tcW w:w="1350" w:type="dxa"/>
            <w:tcBorders>
              <w:top w:val="nil"/>
              <w:left w:val="nil"/>
              <w:bottom w:val="single" w:sz="4" w:space="0" w:color="auto"/>
              <w:right w:val="single" w:sz="4" w:space="0" w:color="auto"/>
            </w:tcBorders>
            <w:shd w:val="clear" w:color="000000" w:fill="BDD6EE"/>
            <w:noWrap/>
            <w:vAlign w:val="center"/>
            <w:hideMark/>
          </w:tcPr>
          <w:p w14:paraId="0A2BB988"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103,928</w:t>
            </w:r>
          </w:p>
        </w:tc>
        <w:tc>
          <w:tcPr>
            <w:tcW w:w="1260" w:type="dxa"/>
            <w:tcBorders>
              <w:top w:val="nil"/>
              <w:left w:val="nil"/>
              <w:bottom w:val="single" w:sz="4" w:space="0" w:color="auto"/>
              <w:right w:val="single" w:sz="4" w:space="0" w:color="auto"/>
            </w:tcBorders>
            <w:shd w:val="clear" w:color="000000" w:fill="BDD6EE"/>
            <w:noWrap/>
            <w:vAlign w:val="center"/>
            <w:hideMark/>
          </w:tcPr>
          <w:p w14:paraId="4A7939EC"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3</w:t>
            </w:r>
            <w:r w:rsidRPr="00210AEF">
              <w:rPr>
                <w:rFonts w:eastAsia="Times New Roman" w:cs="Calibri"/>
                <w:b/>
                <w:bCs/>
                <w:color w:val="000000"/>
                <w:szCs w:val="22"/>
                <w:lang w:eastAsia="ko-KR" w:bidi="ar-SA"/>
              </w:rPr>
              <w:t>3,</w:t>
            </w:r>
            <w:r>
              <w:rPr>
                <w:rFonts w:eastAsia="Times New Roman" w:cs="Calibri"/>
                <w:b/>
                <w:bCs/>
                <w:color w:val="000000"/>
                <w:szCs w:val="22"/>
                <w:lang w:eastAsia="ko-KR" w:bidi="ar-SA"/>
              </w:rPr>
              <w:t>901</w:t>
            </w:r>
          </w:p>
        </w:tc>
        <w:tc>
          <w:tcPr>
            <w:tcW w:w="1313" w:type="dxa"/>
            <w:tcBorders>
              <w:top w:val="nil"/>
              <w:left w:val="nil"/>
              <w:bottom w:val="single" w:sz="4" w:space="0" w:color="auto"/>
              <w:right w:val="single" w:sz="4" w:space="0" w:color="auto"/>
            </w:tcBorders>
            <w:shd w:val="clear" w:color="000000" w:fill="BDD6EE"/>
            <w:noWrap/>
            <w:vAlign w:val="center"/>
            <w:hideMark/>
          </w:tcPr>
          <w:p w14:paraId="27AFF052"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w:t>
            </w:r>
            <w:r>
              <w:rPr>
                <w:rFonts w:eastAsia="Times New Roman" w:cs="Calibri"/>
                <w:b/>
                <w:bCs/>
                <w:color w:val="000000"/>
                <w:szCs w:val="22"/>
                <w:lang w:eastAsia="ko-KR" w:bidi="ar-SA"/>
              </w:rPr>
              <w:t>37</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829</w:t>
            </w:r>
          </w:p>
        </w:tc>
        <w:tc>
          <w:tcPr>
            <w:tcW w:w="1340" w:type="dxa"/>
            <w:tcBorders>
              <w:top w:val="nil"/>
              <w:left w:val="nil"/>
              <w:bottom w:val="single" w:sz="4" w:space="0" w:color="auto"/>
              <w:right w:val="single" w:sz="4" w:space="0" w:color="auto"/>
            </w:tcBorders>
            <w:shd w:val="clear" w:color="000000" w:fill="BDD6EE"/>
            <w:noWrap/>
            <w:vAlign w:val="center"/>
            <w:hideMark/>
          </w:tcPr>
          <w:p w14:paraId="23A34E9C"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(2</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789)</w:t>
            </w:r>
          </w:p>
        </w:tc>
        <w:tc>
          <w:tcPr>
            <w:tcW w:w="1038" w:type="dxa"/>
            <w:tcBorders>
              <w:top w:val="nil"/>
              <w:left w:val="nil"/>
              <w:bottom w:val="single" w:sz="4" w:space="0" w:color="auto"/>
              <w:right w:val="single" w:sz="4" w:space="0" w:color="auto"/>
            </w:tcBorders>
            <w:shd w:val="clear" w:color="000000" w:fill="BDD6EE"/>
            <w:vAlign w:val="center"/>
            <w:hideMark/>
          </w:tcPr>
          <w:p w14:paraId="4B0B81D3"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102</w:t>
            </w:r>
            <w:r w:rsidRPr="00210AEF">
              <w:rPr>
                <w:rFonts w:eastAsia="Times New Roman" w:cs="Calibri"/>
                <w:b/>
                <w:bCs/>
                <w:color w:val="000000"/>
                <w:szCs w:val="22"/>
                <w:lang w:eastAsia="ko-KR" w:bidi="ar-SA"/>
              </w:rPr>
              <w:t>%</w:t>
            </w:r>
          </w:p>
        </w:tc>
        <w:tc>
          <w:tcPr>
            <w:tcW w:w="4029" w:type="dxa"/>
            <w:tcBorders>
              <w:top w:val="nil"/>
              <w:left w:val="nil"/>
              <w:bottom w:val="single" w:sz="4" w:space="0" w:color="auto"/>
              <w:right w:val="single" w:sz="4" w:space="0" w:color="auto"/>
            </w:tcBorders>
            <w:shd w:val="clear" w:color="000000" w:fill="BDD6EE"/>
            <w:vAlign w:val="center"/>
            <w:hideMark/>
          </w:tcPr>
          <w:p w14:paraId="13805C9D"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r w:rsidR="00DF34EC" w:rsidRPr="00210AEF" w14:paraId="0E4AFD2E" w14:textId="77777777" w:rsidTr="00654777">
        <w:trPr>
          <w:trHeight w:val="755"/>
        </w:trPr>
        <w:tc>
          <w:tcPr>
            <w:tcW w:w="2763" w:type="dxa"/>
            <w:tcBorders>
              <w:top w:val="nil"/>
              <w:left w:val="single" w:sz="4" w:space="0" w:color="auto"/>
              <w:bottom w:val="nil"/>
              <w:right w:val="single" w:sz="4" w:space="0" w:color="auto"/>
            </w:tcBorders>
            <w:shd w:val="clear" w:color="auto" w:fill="auto"/>
            <w:vAlign w:val="center"/>
            <w:hideMark/>
          </w:tcPr>
          <w:p w14:paraId="0FD8FE6B"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Key Output 2:</w:t>
            </w:r>
          </w:p>
        </w:tc>
        <w:tc>
          <w:tcPr>
            <w:tcW w:w="1372" w:type="dxa"/>
            <w:tcBorders>
              <w:top w:val="nil"/>
              <w:left w:val="nil"/>
              <w:bottom w:val="single" w:sz="4" w:space="0" w:color="auto"/>
              <w:right w:val="single" w:sz="4" w:space="0" w:color="auto"/>
            </w:tcBorders>
            <w:shd w:val="clear" w:color="auto" w:fill="auto"/>
            <w:noWrap/>
            <w:vAlign w:val="center"/>
            <w:hideMark/>
          </w:tcPr>
          <w:p w14:paraId="12A51A5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128,279</w:t>
            </w:r>
          </w:p>
        </w:tc>
        <w:tc>
          <w:tcPr>
            <w:tcW w:w="1350" w:type="dxa"/>
            <w:tcBorders>
              <w:top w:val="nil"/>
              <w:left w:val="nil"/>
              <w:bottom w:val="single" w:sz="4" w:space="0" w:color="auto"/>
              <w:right w:val="single" w:sz="4" w:space="0" w:color="auto"/>
            </w:tcBorders>
            <w:shd w:val="clear" w:color="auto" w:fill="auto"/>
            <w:noWrap/>
            <w:vAlign w:val="center"/>
            <w:hideMark/>
          </w:tcPr>
          <w:p w14:paraId="62EFB89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94,774</w:t>
            </w:r>
          </w:p>
        </w:tc>
        <w:tc>
          <w:tcPr>
            <w:tcW w:w="1260" w:type="dxa"/>
            <w:tcBorders>
              <w:top w:val="nil"/>
              <w:left w:val="nil"/>
              <w:bottom w:val="single" w:sz="4" w:space="0" w:color="auto"/>
              <w:right w:val="single" w:sz="4" w:space="0" w:color="auto"/>
            </w:tcBorders>
            <w:shd w:val="clear" w:color="auto" w:fill="auto"/>
            <w:noWrap/>
            <w:vAlign w:val="center"/>
            <w:hideMark/>
          </w:tcPr>
          <w:p w14:paraId="218A76C4"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20,743</w:t>
            </w:r>
          </w:p>
        </w:tc>
        <w:tc>
          <w:tcPr>
            <w:tcW w:w="1313" w:type="dxa"/>
            <w:tcBorders>
              <w:top w:val="nil"/>
              <w:left w:val="nil"/>
              <w:bottom w:val="single" w:sz="4" w:space="0" w:color="auto"/>
              <w:right w:val="single" w:sz="4" w:space="0" w:color="auto"/>
            </w:tcBorders>
            <w:shd w:val="clear" w:color="auto" w:fill="auto"/>
            <w:noWrap/>
            <w:vAlign w:val="center"/>
            <w:hideMark/>
          </w:tcPr>
          <w:p w14:paraId="57FB103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15</w:t>
            </w:r>
            <w:r w:rsidRPr="00210AEF">
              <w:rPr>
                <w:rFonts w:eastAsia="Times New Roman" w:cs="Calibri"/>
                <w:color w:val="000000"/>
                <w:szCs w:val="22"/>
                <w:lang w:eastAsia="ko-KR" w:bidi="ar-SA"/>
              </w:rPr>
              <w:t>,</w:t>
            </w:r>
            <w:r>
              <w:rPr>
                <w:rFonts w:eastAsia="Times New Roman" w:cs="Calibri"/>
                <w:color w:val="000000"/>
                <w:szCs w:val="22"/>
                <w:lang w:eastAsia="ko-KR" w:bidi="ar-SA"/>
              </w:rPr>
              <w:t>517</w:t>
            </w:r>
          </w:p>
        </w:tc>
        <w:tc>
          <w:tcPr>
            <w:tcW w:w="1340" w:type="dxa"/>
            <w:tcBorders>
              <w:top w:val="nil"/>
              <w:left w:val="nil"/>
              <w:bottom w:val="single" w:sz="4" w:space="0" w:color="auto"/>
              <w:right w:val="single" w:sz="4" w:space="0" w:color="auto"/>
            </w:tcBorders>
            <w:shd w:val="clear" w:color="auto" w:fill="auto"/>
            <w:noWrap/>
            <w:vAlign w:val="center"/>
            <w:hideMark/>
          </w:tcPr>
          <w:p w14:paraId="55AA3E70"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w:t>
            </w:r>
            <w:r w:rsidRPr="00210AEF">
              <w:rPr>
                <w:rFonts w:eastAsia="Times New Roman" w:cs="Calibri"/>
                <w:color w:val="000000"/>
                <w:szCs w:val="22"/>
                <w:lang w:eastAsia="ko-KR" w:bidi="ar-SA"/>
              </w:rPr>
              <w:t>3,</w:t>
            </w:r>
            <w:r>
              <w:rPr>
                <w:rFonts w:eastAsia="Times New Roman" w:cs="Calibri"/>
                <w:color w:val="000000"/>
                <w:szCs w:val="22"/>
                <w:lang w:eastAsia="ko-KR" w:bidi="ar-SA"/>
              </w:rPr>
              <w:t>013</w:t>
            </w:r>
          </w:p>
        </w:tc>
        <w:tc>
          <w:tcPr>
            <w:tcW w:w="1038" w:type="dxa"/>
            <w:tcBorders>
              <w:top w:val="nil"/>
              <w:left w:val="nil"/>
              <w:bottom w:val="single" w:sz="4" w:space="0" w:color="auto"/>
              <w:right w:val="single" w:sz="4" w:space="0" w:color="auto"/>
            </w:tcBorders>
            <w:shd w:val="clear" w:color="auto" w:fill="auto"/>
            <w:noWrap/>
            <w:vAlign w:val="center"/>
            <w:hideMark/>
          </w:tcPr>
          <w:p w14:paraId="7F2A1F75"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90</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0E05C45E"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International fora, Capacity Development of CMAA leadership, Consultants, PMS Workshops </w:t>
            </w:r>
          </w:p>
        </w:tc>
      </w:tr>
      <w:tr w:rsidR="00DF34EC" w:rsidRPr="00210AEF" w14:paraId="1121211B" w14:textId="77777777" w:rsidTr="00654777">
        <w:trPr>
          <w:trHeight w:val="548"/>
        </w:trPr>
        <w:tc>
          <w:tcPr>
            <w:tcW w:w="2763" w:type="dxa"/>
            <w:tcBorders>
              <w:top w:val="nil"/>
              <w:left w:val="single" w:sz="4" w:space="0" w:color="auto"/>
              <w:bottom w:val="single" w:sz="4" w:space="0" w:color="auto"/>
              <w:right w:val="single" w:sz="4" w:space="0" w:color="auto"/>
            </w:tcBorders>
            <w:shd w:val="clear" w:color="auto" w:fill="auto"/>
            <w:vAlign w:val="center"/>
            <w:hideMark/>
          </w:tcPr>
          <w:p w14:paraId="6DDF7592"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Mine Action PMS exists, CMAA leadership capacity Developed. </w:t>
            </w:r>
          </w:p>
        </w:tc>
        <w:tc>
          <w:tcPr>
            <w:tcW w:w="1372" w:type="dxa"/>
            <w:tcBorders>
              <w:top w:val="nil"/>
              <w:left w:val="nil"/>
              <w:bottom w:val="single" w:sz="4" w:space="0" w:color="auto"/>
              <w:right w:val="single" w:sz="4" w:space="0" w:color="auto"/>
            </w:tcBorders>
            <w:shd w:val="clear" w:color="auto" w:fill="auto"/>
            <w:noWrap/>
            <w:vAlign w:val="center"/>
            <w:hideMark/>
          </w:tcPr>
          <w:p w14:paraId="30AE542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101,431</w:t>
            </w:r>
          </w:p>
        </w:tc>
        <w:tc>
          <w:tcPr>
            <w:tcW w:w="1350" w:type="dxa"/>
            <w:tcBorders>
              <w:top w:val="nil"/>
              <w:left w:val="nil"/>
              <w:bottom w:val="single" w:sz="4" w:space="0" w:color="auto"/>
              <w:right w:val="single" w:sz="4" w:space="0" w:color="auto"/>
            </w:tcBorders>
            <w:shd w:val="clear" w:color="auto" w:fill="auto"/>
            <w:noWrap/>
            <w:vAlign w:val="center"/>
            <w:hideMark/>
          </w:tcPr>
          <w:p w14:paraId="2ADF4E9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79,273</w:t>
            </w:r>
          </w:p>
        </w:tc>
        <w:tc>
          <w:tcPr>
            <w:tcW w:w="1260" w:type="dxa"/>
            <w:tcBorders>
              <w:top w:val="nil"/>
              <w:left w:val="nil"/>
              <w:bottom w:val="single" w:sz="4" w:space="0" w:color="auto"/>
              <w:right w:val="single" w:sz="4" w:space="0" w:color="auto"/>
            </w:tcBorders>
            <w:shd w:val="clear" w:color="auto" w:fill="auto"/>
            <w:noWrap/>
            <w:vAlign w:val="center"/>
            <w:hideMark/>
          </w:tcPr>
          <w:p w14:paraId="53D691FB"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26</w:t>
            </w:r>
            <w:r w:rsidRPr="00210AEF">
              <w:rPr>
                <w:rFonts w:eastAsia="Times New Roman" w:cs="Calibri"/>
                <w:color w:val="000000"/>
                <w:szCs w:val="22"/>
                <w:lang w:eastAsia="ko-KR" w:bidi="ar-SA"/>
              </w:rPr>
              <w:t>,</w:t>
            </w:r>
            <w:r>
              <w:rPr>
                <w:rFonts w:eastAsia="Times New Roman" w:cs="Calibri"/>
                <w:color w:val="000000"/>
                <w:szCs w:val="22"/>
                <w:lang w:eastAsia="ko-KR" w:bidi="ar-SA"/>
              </w:rPr>
              <w:t>084</w:t>
            </w:r>
          </w:p>
        </w:tc>
        <w:tc>
          <w:tcPr>
            <w:tcW w:w="1313" w:type="dxa"/>
            <w:tcBorders>
              <w:top w:val="nil"/>
              <w:left w:val="nil"/>
              <w:bottom w:val="single" w:sz="4" w:space="0" w:color="auto"/>
              <w:right w:val="single" w:sz="4" w:space="0" w:color="auto"/>
            </w:tcBorders>
            <w:shd w:val="clear" w:color="auto" w:fill="auto"/>
            <w:noWrap/>
            <w:vAlign w:val="center"/>
            <w:hideMark/>
          </w:tcPr>
          <w:p w14:paraId="69AB1A94"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105</w:t>
            </w:r>
            <w:r w:rsidRPr="00210AEF">
              <w:rPr>
                <w:rFonts w:eastAsia="Times New Roman" w:cs="Calibri"/>
                <w:color w:val="000000"/>
                <w:szCs w:val="22"/>
                <w:lang w:eastAsia="ko-KR" w:bidi="ar-SA"/>
              </w:rPr>
              <w:t>,</w:t>
            </w:r>
            <w:r>
              <w:rPr>
                <w:rFonts w:eastAsia="Times New Roman" w:cs="Calibri"/>
                <w:color w:val="000000"/>
                <w:szCs w:val="22"/>
                <w:lang w:eastAsia="ko-KR" w:bidi="ar-SA"/>
              </w:rPr>
              <w:t>357</w:t>
            </w:r>
          </w:p>
        </w:tc>
        <w:tc>
          <w:tcPr>
            <w:tcW w:w="1340" w:type="dxa"/>
            <w:tcBorders>
              <w:top w:val="nil"/>
              <w:left w:val="nil"/>
              <w:bottom w:val="single" w:sz="4" w:space="0" w:color="auto"/>
              <w:right w:val="single" w:sz="4" w:space="0" w:color="auto"/>
            </w:tcBorders>
            <w:shd w:val="clear" w:color="auto" w:fill="auto"/>
            <w:noWrap/>
            <w:vAlign w:val="center"/>
            <w:hideMark/>
          </w:tcPr>
          <w:p w14:paraId="64279C25"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(3</w:t>
            </w:r>
            <w:r w:rsidRPr="00210AEF">
              <w:rPr>
                <w:rFonts w:eastAsia="Times New Roman" w:cs="Calibri"/>
                <w:color w:val="000000"/>
                <w:szCs w:val="22"/>
                <w:lang w:eastAsia="ko-KR" w:bidi="ar-SA"/>
              </w:rPr>
              <w:t>,</w:t>
            </w:r>
            <w:r>
              <w:rPr>
                <w:rFonts w:eastAsia="Times New Roman" w:cs="Calibri"/>
                <w:color w:val="000000"/>
                <w:szCs w:val="22"/>
                <w:lang w:eastAsia="ko-KR" w:bidi="ar-SA"/>
              </w:rPr>
              <w:t>926)</w:t>
            </w:r>
          </w:p>
        </w:tc>
        <w:tc>
          <w:tcPr>
            <w:tcW w:w="1038" w:type="dxa"/>
            <w:tcBorders>
              <w:top w:val="nil"/>
              <w:left w:val="nil"/>
              <w:bottom w:val="single" w:sz="4" w:space="0" w:color="auto"/>
              <w:right w:val="single" w:sz="4" w:space="0" w:color="auto"/>
            </w:tcBorders>
            <w:shd w:val="clear" w:color="auto" w:fill="auto"/>
            <w:noWrap/>
            <w:vAlign w:val="center"/>
            <w:hideMark/>
          </w:tcPr>
          <w:p w14:paraId="5E9E255C"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104</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740C262A"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Mine Action Specialist (P4) M&amp;E Specialist (SB5) </w:t>
            </w:r>
          </w:p>
        </w:tc>
      </w:tr>
      <w:tr w:rsidR="00DF34EC" w:rsidRPr="00210AEF" w14:paraId="534E747D" w14:textId="77777777" w:rsidTr="00654777">
        <w:trPr>
          <w:trHeight w:val="548"/>
        </w:trPr>
        <w:tc>
          <w:tcPr>
            <w:tcW w:w="2763" w:type="dxa"/>
            <w:tcBorders>
              <w:top w:val="nil"/>
              <w:left w:val="single" w:sz="4" w:space="0" w:color="auto"/>
              <w:bottom w:val="single" w:sz="4" w:space="0" w:color="auto"/>
              <w:right w:val="single" w:sz="4" w:space="0" w:color="auto"/>
            </w:tcBorders>
            <w:shd w:val="clear" w:color="000000" w:fill="BDD6EE"/>
            <w:noWrap/>
            <w:vAlign w:val="center"/>
            <w:hideMark/>
          </w:tcPr>
          <w:p w14:paraId="3EFFC86C"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Sub-total: </w:t>
            </w:r>
          </w:p>
        </w:tc>
        <w:tc>
          <w:tcPr>
            <w:tcW w:w="1372" w:type="dxa"/>
            <w:tcBorders>
              <w:top w:val="nil"/>
              <w:left w:val="nil"/>
              <w:bottom w:val="single" w:sz="4" w:space="0" w:color="auto"/>
              <w:right w:val="single" w:sz="4" w:space="0" w:color="auto"/>
            </w:tcBorders>
            <w:shd w:val="clear" w:color="000000" w:fill="BDD6EE"/>
            <w:noWrap/>
            <w:vAlign w:val="center"/>
            <w:hideMark/>
          </w:tcPr>
          <w:p w14:paraId="75B8B93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229,</w:t>
            </w:r>
            <w:r>
              <w:rPr>
                <w:rFonts w:eastAsia="Times New Roman" w:cs="Calibri"/>
                <w:b/>
                <w:bCs/>
                <w:color w:val="000000"/>
                <w:szCs w:val="22"/>
                <w:lang w:eastAsia="ko-KR" w:bidi="ar-SA"/>
              </w:rPr>
              <w:t>96</w:t>
            </w:r>
            <w:r w:rsidRPr="00210AEF">
              <w:rPr>
                <w:rFonts w:eastAsia="Times New Roman" w:cs="Calibri"/>
                <w:b/>
                <w:bCs/>
                <w:color w:val="000000"/>
                <w:szCs w:val="22"/>
                <w:lang w:eastAsia="ko-KR" w:bidi="ar-SA"/>
              </w:rPr>
              <w:t>0</w:t>
            </w:r>
          </w:p>
        </w:tc>
        <w:tc>
          <w:tcPr>
            <w:tcW w:w="1350" w:type="dxa"/>
            <w:tcBorders>
              <w:top w:val="nil"/>
              <w:left w:val="nil"/>
              <w:bottom w:val="single" w:sz="4" w:space="0" w:color="auto"/>
              <w:right w:val="single" w:sz="4" w:space="0" w:color="auto"/>
            </w:tcBorders>
            <w:shd w:val="clear" w:color="000000" w:fill="BDD6EE"/>
            <w:noWrap/>
            <w:vAlign w:val="center"/>
            <w:hideMark/>
          </w:tcPr>
          <w:p w14:paraId="4AA7497A"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174,047</w:t>
            </w:r>
          </w:p>
        </w:tc>
        <w:tc>
          <w:tcPr>
            <w:tcW w:w="1260" w:type="dxa"/>
            <w:tcBorders>
              <w:top w:val="nil"/>
              <w:left w:val="nil"/>
              <w:bottom w:val="single" w:sz="4" w:space="0" w:color="auto"/>
              <w:right w:val="single" w:sz="4" w:space="0" w:color="auto"/>
            </w:tcBorders>
            <w:shd w:val="clear" w:color="000000" w:fill="BDD6EE"/>
            <w:noWrap/>
            <w:vAlign w:val="center"/>
            <w:hideMark/>
          </w:tcPr>
          <w:p w14:paraId="0EBAB1F4"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46</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827</w:t>
            </w:r>
          </w:p>
        </w:tc>
        <w:tc>
          <w:tcPr>
            <w:tcW w:w="1313" w:type="dxa"/>
            <w:tcBorders>
              <w:top w:val="nil"/>
              <w:left w:val="nil"/>
              <w:bottom w:val="single" w:sz="4" w:space="0" w:color="auto"/>
              <w:right w:val="single" w:sz="4" w:space="0" w:color="auto"/>
            </w:tcBorders>
            <w:shd w:val="clear" w:color="000000" w:fill="BDD6EE"/>
            <w:noWrap/>
            <w:vAlign w:val="center"/>
            <w:hideMark/>
          </w:tcPr>
          <w:p w14:paraId="2B498EF2"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2</w:t>
            </w:r>
            <w:r>
              <w:rPr>
                <w:rFonts w:eastAsia="Times New Roman" w:cs="Calibri"/>
                <w:b/>
                <w:bCs/>
                <w:color w:val="000000"/>
                <w:szCs w:val="22"/>
                <w:lang w:eastAsia="ko-KR" w:bidi="ar-SA"/>
              </w:rPr>
              <w:t>2</w:t>
            </w:r>
            <w:r w:rsidRPr="00210AEF">
              <w:rPr>
                <w:rFonts w:eastAsia="Times New Roman" w:cs="Calibri"/>
                <w:b/>
                <w:bCs/>
                <w:color w:val="000000"/>
                <w:szCs w:val="22"/>
                <w:lang w:eastAsia="ko-KR" w:bidi="ar-SA"/>
              </w:rPr>
              <w:t>0,</w:t>
            </w:r>
            <w:r>
              <w:rPr>
                <w:rFonts w:eastAsia="Times New Roman" w:cs="Calibri"/>
                <w:b/>
                <w:bCs/>
                <w:color w:val="000000"/>
                <w:szCs w:val="22"/>
                <w:lang w:eastAsia="ko-KR" w:bidi="ar-SA"/>
              </w:rPr>
              <w:t>874</w:t>
            </w:r>
          </w:p>
        </w:tc>
        <w:tc>
          <w:tcPr>
            <w:tcW w:w="1340" w:type="dxa"/>
            <w:tcBorders>
              <w:top w:val="nil"/>
              <w:left w:val="nil"/>
              <w:bottom w:val="single" w:sz="4" w:space="0" w:color="auto"/>
              <w:right w:val="single" w:sz="4" w:space="0" w:color="auto"/>
            </w:tcBorders>
            <w:shd w:val="clear" w:color="000000" w:fill="BDD6EE"/>
            <w:noWrap/>
            <w:vAlign w:val="center"/>
            <w:hideMark/>
          </w:tcPr>
          <w:p w14:paraId="3FFDA152"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087</w:t>
            </w:r>
          </w:p>
        </w:tc>
        <w:tc>
          <w:tcPr>
            <w:tcW w:w="1038" w:type="dxa"/>
            <w:tcBorders>
              <w:top w:val="nil"/>
              <w:left w:val="nil"/>
              <w:bottom w:val="single" w:sz="4" w:space="0" w:color="auto"/>
              <w:right w:val="single" w:sz="4" w:space="0" w:color="auto"/>
            </w:tcBorders>
            <w:shd w:val="clear" w:color="000000" w:fill="BDD6EE"/>
            <w:vAlign w:val="center"/>
            <w:hideMark/>
          </w:tcPr>
          <w:p w14:paraId="0022A49A"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96</w:t>
            </w:r>
            <w:r w:rsidRPr="00210AEF">
              <w:rPr>
                <w:rFonts w:eastAsia="Times New Roman" w:cs="Calibri"/>
                <w:b/>
                <w:bCs/>
                <w:color w:val="000000"/>
                <w:szCs w:val="22"/>
                <w:lang w:eastAsia="ko-KR" w:bidi="ar-SA"/>
              </w:rPr>
              <w:t>%</w:t>
            </w:r>
          </w:p>
        </w:tc>
        <w:tc>
          <w:tcPr>
            <w:tcW w:w="4029" w:type="dxa"/>
            <w:tcBorders>
              <w:top w:val="nil"/>
              <w:left w:val="nil"/>
              <w:bottom w:val="single" w:sz="4" w:space="0" w:color="auto"/>
              <w:right w:val="single" w:sz="4" w:space="0" w:color="auto"/>
            </w:tcBorders>
            <w:shd w:val="clear" w:color="000000" w:fill="BDD6EE"/>
            <w:vAlign w:val="center"/>
            <w:hideMark/>
          </w:tcPr>
          <w:p w14:paraId="4C116B4E"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r w:rsidR="00DF34EC" w:rsidRPr="00210AEF" w14:paraId="41DB5C9E" w14:textId="77777777" w:rsidTr="00654777">
        <w:trPr>
          <w:trHeight w:val="665"/>
        </w:trPr>
        <w:tc>
          <w:tcPr>
            <w:tcW w:w="2763" w:type="dxa"/>
            <w:tcBorders>
              <w:top w:val="nil"/>
              <w:left w:val="single" w:sz="4" w:space="0" w:color="auto"/>
              <w:bottom w:val="nil"/>
              <w:right w:val="single" w:sz="4" w:space="0" w:color="auto"/>
            </w:tcBorders>
            <w:shd w:val="clear" w:color="auto" w:fill="auto"/>
            <w:vAlign w:val="center"/>
            <w:hideMark/>
          </w:tcPr>
          <w:p w14:paraId="03D7CFE2"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Key Output 3:</w:t>
            </w:r>
          </w:p>
        </w:tc>
        <w:tc>
          <w:tcPr>
            <w:tcW w:w="1372" w:type="dxa"/>
            <w:tcBorders>
              <w:top w:val="nil"/>
              <w:left w:val="nil"/>
              <w:bottom w:val="single" w:sz="4" w:space="0" w:color="auto"/>
              <w:right w:val="single" w:sz="4" w:space="0" w:color="auto"/>
            </w:tcBorders>
            <w:shd w:val="clear" w:color="auto" w:fill="auto"/>
            <w:noWrap/>
            <w:vAlign w:val="center"/>
            <w:hideMark/>
          </w:tcPr>
          <w:p w14:paraId="094EB6D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391</w:t>
            </w:r>
            <w:r w:rsidRPr="00210AEF">
              <w:rPr>
                <w:rFonts w:eastAsia="Times New Roman" w:cs="Calibri"/>
                <w:color w:val="000000"/>
                <w:szCs w:val="22"/>
                <w:lang w:eastAsia="ko-KR" w:bidi="ar-SA"/>
              </w:rPr>
              <w:t>,</w:t>
            </w:r>
            <w:r>
              <w:rPr>
                <w:rFonts w:eastAsia="Times New Roman" w:cs="Calibri"/>
                <w:color w:val="000000"/>
                <w:szCs w:val="22"/>
                <w:lang w:eastAsia="ko-KR" w:bidi="ar-SA"/>
              </w:rPr>
              <w:t>388</w:t>
            </w:r>
          </w:p>
        </w:tc>
        <w:tc>
          <w:tcPr>
            <w:tcW w:w="1350" w:type="dxa"/>
            <w:tcBorders>
              <w:top w:val="nil"/>
              <w:left w:val="nil"/>
              <w:bottom w:val="single" w:sz="4" w:space="0" w:color="auto"/>
              <w:right w:val="single" w:sz="4" w:space="0" w:color="auto"/>
            </w:tcBorders>
            <w:shd w:val="clear" w:color="auto" w:fill="auto"/>
            <w:noWrap/>
            <w:vAlign w:val="center"/>
            <w:hideMark/>
          </w:tcPr>
          <w:p w14:paraId="2BCA2B1B"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872,013</w:t>
            </w:r>
          </w:p>
        </w:tc>
        <w:tc>
          <w:tcPr>
            <w:tcW w:w="1260" w:type="dxa"/>
            <w:tcBorders>
              <w:top w:val="nil"/>
              <w:left w:val="nil"/>
              <w:bottom w:val="single" w:sz="4" w:space="0" w:color="auto"/>
              <w:right w:val="single" w:sz="4" w:space="0" w:color="auto"/>
            </w:tcBorders>
            <w:shd w:val="clear" w:color="auto" w:fill="auto"/>
            <w:noWrap/>
            <w:vAlign w:val="center"/>
            <w:hideMark/>
          </w:tcPr>
          <w:p w14:paraId="05E47717"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5</w:t>
            </w:r>
            <w:r w:rsidRPr="00210AEF">
              <w:rPr>
                <w:rFonts w:eastAsia="Times New Roman" w:cs="Calibri"/>
                <w:color w:val="000000"/>
                <w:szCs w:val="22"/>
                <w:lang w:eastAsia="ko-KR" w:bidi="ar-SA"/>
              </w:rPr>
              <w:t>18,</w:t>
            </w:r>
            <w:r>
              <w:rPr>
                <w:rFonts w:eastAsia="Times New Roman" w:cs="Calibri"/>
                <w:color w:val="000000"/>
                <w:szCs w:val="22"/>
                <w:lang w:eastAsia="ko-KR" w:bidi="ar-SA"/>
              </w:rPr>
              <w:t>980</w:t>
            </w:r>
          </w:p>
        </w:tc>
        <w:tc>
          <w:tcPr>
            <w:tcW w:w="1313" w:type="dxa"/>
            <w:tcBorders>
              <w:top w:val="nil"/>
              <w:left w:val="nil"/>
              <w:bottom w:val="single" w:sz="4" w:space="0" w:color="auto"/>
              <w:right w:val="single" w:sz="4" w:space="0" w:color="auto"/>
            </w:tcBorders>
            <w:shd w:val="clear" w:color="auto" w:fill="auto"/>
            <w:noWrap/>
            <w:vAlign w:val="center"/>
            <w:hideMark/>
          </w:tcPr>
          <w:p w14:paraId="28B95D6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390</w:t>
            </w:r>
            <w:r w:rsidRPr="00210AEF">
              <w:rPr>
                <w:rFonts w:eastAsia="Times New Roman" w:cs="Calibri"/>
                <w:color w:val="000000"/>
                <w:szCs w:val="22"/>
                <w:lang w:eastAsia="ko-KR" w:bidi="ar-SA"/>
              </w:rPr>
              <w:t>,</w:t>
            </w:r>
            <w:r>
              <w:rPr>
                <w:rFonts w:eastAsia="Times New Roman" w:cs="Calibri"/>
                <w:color w:val="000000"/>
                <w:szCs w:val="22"/>
                <w:lang w:eastAsia="ko-KR" w:bidi="ar-SA"/>
              </w:rPr>
              <w:t>993</w:t>
            </w:r>
          </w:p>
        </w:tc>
        <w:tc>
          <w:tcPr>
            <w:tcW w:w="1340" w:type="dxa"/>
            <w:tcBorders>
              <w:top w:val="nil"/>
              <w:left w:val="nil"/>
              <w:bottom w:val="single" w:sz="4" w:space="0" w:color="auto"/>
              <w:right w:val="single" w:sz="4" w:space="0" w:color="auto"/>
            </w:tcBorders>
            <w:shd w:val="clear" w:color="auto" w:fill="auto"/>
            <w:noWrap/>
            <w:vAlign w:val="center"/>
            <w:hideMark/>
          </w:tcPr>
          <w:p w14:paraId="6A4062FF"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395</w:t>
            </w:r>
          </w:p>
        </w:tc>
        <w:tc>
          <w:tcPr>
            <w:tcW w:w="1038" w:type="dxa"/>
            <w:tcBorders>
              <w:top w:val="nil"/>
              <w:left w:val="nil"/>
              <w:bottom w:val="single" w:sz="4" w:space="0" w:color="auto"/>
              <w:right w:val="single" w:sz="4" w:space="0" w:color="auto"/>
            </w:tcBorders>
            <w:shd w:val="clear" w:color="auto" w:fill="auto"/>
            <w:noWrap/>
            <w:vAlign w:val="center"/>
            <w:hideMark/>
          </w:tcPr>
          <w:p w14:paraId="4322CE24"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100</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294B1E6F"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Land Mine Clearance Contracts (BTB, BTM, PLN and through None-Technical Survey) </w:t>
            </w:r>
          </w:p>
        </w:tc>
      </w:tr>
      <w:tr w:rsidR="00DF34EC" w:rsidRPr="00210AEF" w14:paraId="72EBEF85" w14:textId="77777777" w:rsidTr="00654777">
        <w:trPr>
          <w:trHeight w:val="1259"/>
        </w:trPr>
        <w:tc>
          <w:tcPr>
            <w:tcW w:w="2763" w:type="dxa"/>
            <w:tcBorders>
              <w:top w:val="nil"/>
              <w:left w:val="single" w:sz="4" w:space="0" w:color="auto"/>
              <w:bottom w:val="nil"/>
              <w:right w:val="single" w:sz="4" w:space="0" w:color="auto"/>
            </w:tcBorders>
            <w:shd w:val="clear" w:color="auto" w:fill="auto"/>
            <w:vAlign w:val="center"/>
            <w:hideMark/>
          </w:tcPr>
          <w:p w14:paraId="177D0081"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A minimum of 27 km² of the total mine/ERW contaminated areas located in the most affected and poorest provinces are impact-</w:t>
            </w:r>
            <w:r>
              <w:rPr>
                <w:rFonts w:eastAsia="Times New Roman" w:cs="Calibri"/>
                <w:b/>
                <w:bCs/>
                <w:color w:val="000000"/>
                <w:szCs w:val="22"/>
                <w:lang w:eastAsia="ko-KR" w:bidi="ar-SA"/>
              </w:rPr>
              <w:t>free</w:t>
            </w:r>
          </w:p>
        </w:tc>
        <w:tc>
          <w:tcPr>
            <w:tcW w:w="1372" w:type="dxa"/>
            <w:tcBorders>
              <w:top w:val="nil"/>
              <w:left w:val="nil"/>
              <w:bottom w:val="single" w:sz="4" w:space="0" w:color="auto"/>
              <w:right w:val="single" w:sz="4" w:space="0" w:color="auto"/>
            </w:tcBorders>
            <w:shd w:val="clear" w:color="auto" w:fill="auto"/>
            <w:noWrap/>
            <w:vAlign w:val="center"/>
            <w:hideMark/>
          </w:tcPr>
          <w:p w14:paraId="318905F1"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12</w:t>
            </w:r>
            <w:r>
              <w:rPr>
                <w:rFonts w:eastAsia="Times New Roman" w:cs="Calibri"/>
                <w:color w:val="000000"/>
                <w:szCs w:val="22"/>
                <w:lang w:eastAsia="ko-KR" w:bidi="ar-SA"/>
              </w:rPr>
              <w:t>9</w:t>
            </w:r>
            <w:r w:rsidRPr="00210AEF">
              <w:rPr>
                <w:rFonts w:eastAsia="Times New Roman" w:cs="Calibri"/>
                <w:color w:val="000000"/>
                <w:szCs w:val="22"/>
                <w:lang w:eastAsia="ko-KR" w:bidi="ar-SA"/>
              </w:rPr>
              <w:t>,596</w:t>
            </w:r>
          </w:p>
        </w:tc>
        <w:tc>
          <w:tcPr>
            <w:tcW w:w="1350" w:type="dxa"/>
            <w:tcBorders>
              <w:top w:val="nil"/>
              <w:left w:val="nil"/>
              <w:bottom w:val="single" w:sz="4" w:space="0" w:color="auto"/>
              <w:right w:val="single" w:sz="4" w:space="0" w:color="auto"/>
            </w:tcBorders>
            <w:shd w:val="clear" w:color="auto" w:fill="auto"/>
            <w:noWrap/>
            <w:vAlign w:val="center"/>
            <w:hideMark/>
          </w:tcPr>
          <w:p w14:paraId="70B5C76A"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72,756</w:t>
            </w:r>
          </w:p>
        </w:tc>
        <w:tc>
          <w:tcPr>
            <w:tcW w:w="1260" w:type="dxa"/>
            <w:tcBorders>
              <w:top w:val="nil"/>
              <w:left w:val="nil"/>
              <w:bottom w:val="single" w:sz="4" w:space="0" w:color="auto"/>
              <w:right w:val="single" w:sz="4" w:space="0" w:color="auto"/>
            </w:tcBorders>
            <w:shd w:val="clear" w:color="auto" w:fill="auto"/>
            <w:noWrap/>
            <w:vAlign w:val="center"/>
            <w:hideMark/>
          </w:tcPr>
          <w:p w14:paraId="08B017AF"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47</w:t>
            </w:r>
            <w:r w:rsidRPr="00210AEF">
              <w:rPr>
                <w:rFonts w:eastAsia="Times New Roman" w:cs="Calibri"/>
                <w:color w:val="000000"/>
                <w:szCs w:val="22"/>
                <w:lang w:eastAsia="ko-KR" w:bidi="ar-SA"/>
              </w:rPr>
              <w:t>,</w:t>
            </w:r>
            <w:r>
              <w:rPr>
                <w:rFonts w:eastAsia="Times New Roman" w:cs="Calibri"/>
                <w:color w:val="000000"/>
                <w:szCs w:val="22"/>
                <w:lang w:eastAsia="ko-KR" w:bidi="ar-SA"/>
              </w:rPr>
              <w:t>508</w:t>
            </w:r>
          </w:p>
        </w:tc>
        <w:tc>
          <w:tcPr>
            <w:tcW w:w="1313" w:type="dxa"/>
            <w:tcBorders>
              <w:top w:val="nil"/>
              <w:left w:val="nil"/>
              <w:bottom w:val="single" w:sz="4" w:space="0" w:color="auto"/>
              <w:right w:val="single" w:sz="4" w:space="0" w:color="auto"/>
            </w:tcBorders>
            <w:shd w:val="clear" w:color="auto" w:fill="auto"/>
            <w:noWrap/>
            <w:vAlign w:val="center"/>
            <w:hideMark/>
          </w:tcPr>
          <w:p w14:paraId="668956E2"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120</w:t>
            </w:r>
            <w:r w:rsidRPr="00210AEF">
              <w:rPr>
                <w:rFonts w:eastAsia="Times New Roman" w:cs="Calibri"/>
                <w:color w:val="000000"/>
                <w:szCs w:val="22"/>
                <w:lang w:eastAsia="ko-KR" w:bidi="ar-SA"/>
              </w:rPr>
              <w:t>,</w:t>
            </w:r>
            <w:r>
              <w:rPr>
                <w:rFonts w:eastAsia="Times New Roman" w:cs="Calibri"/>
                <w:color w:val="000000"/>
                <w:szCs w:val="22"/>
                <w:lang w:eastAsia="ko-KR" w:bidi="ar-SA"/>
              </w:rPr>
              <w:t>264</w:t>
            </w:r>
          </w:p>
        </w:tc>
        <w:tc>
          <w:tcPr>
            <w:tcW w:w="1340" w:type="dxa"/>
            <w:tcBorders>
              <w:top w:val="nil"/>
              <w:left w:val="nil"/>
              <w:bottom w:val="single" w:sz="4" w:space="0" w:color="auto"/>
              <w:right w:val="single" w:sz="4" w:space="0" w:color="auto"/>
            </w:tcBorders>
            <w:shd w:val="clear" w:color="auto" w:fill="auto"/>
            <w:noWrap/>
            <w:vAlign w:val="center"/>
            <w:hideMark/>
          </w:tcPr>
          <w:p w14:paraId="3DD712CA"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w:t>
            </w:r>
            <w:r w:rsidRPr="00210AEF">
              <w:rPr>
                <w:rFonts w:eastAsia="Times New Roman" w:cs="Calibri"/>
                <w:color w:val="000000"/>
                <w:szCs w:val="22"/>
                <w:lang w:eastAsia="ko-KR" w:bidi="ar-SA"/>
              </w:rPr>
              <w:t>,</w:t>
            </w:r>
            <w:r>
              <w:rPr>
                <w:rFonts w:eastAsia="Times New Roman" w:cs="Calibri"/>
                <w:color w:val="000000"/>
                <w:szCs w:val="22"/>
                <w:lang w:eastAsia="ko-KR" w:bidi="ar-SA"/>
              </w:rPr>
              <w:t>332</w:t>
            </w:r>
          </w:p>
        </w:tc>
        <w:tc>
          <w:tcPr>
            <w:tcW w:w="1038" w:type="dxa"/>
            <w:tcBorders>
              <w:top w:val="nil"/>
              <w:left w:val="nil"/>
              <w:bottom w:val="single" w:sz="4" w:space="0" w:color="auto"/>
              <w:right w:val="single" w:sz="4" w:space="0" w:color="auto"/>
            </w:tcBorders>
            <w:shd w:val="clear" w:color="auto" w:fill="auto"/>
            <w:noWrap/>
            <w:vAlign w:val="center"/>
            <w:hideMark/>
          </w:tcPr>
          <w:p w14:paraId="7EF89E6E"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93</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22E2D401"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Quality Assurances (QMT-CMAA), TOT, Travel costs, meetings, DSA, CMAS, Gender, IM and others</w:t>
            </w:r>
          </w:p>
        </w:tc>
      </w:tr>
      <w:tr w:rsidR="00DF34EC" w:rsidRPr="00210AEF" w14:paraId="443E28B3" w14:textId="77777777" w:rsidTr="00654777">
        <w:trPr>
          <w:trHeight w:val="593"/>
        </w:trPr>
        <w:tc>
          <w:tcPr>
            <w:tcW w:w="2763" w:type="dxa"/>
            <w:tcBorders>
              <w:top w:val="nil"/>
              <w:left w:val="single" w:sz="4" w:space="0" w:color="auto"/>
              <w:bottom w:val="single" w:sz="4" w:space="0" w:color="auto"/>
              <w:right w:val="single" w:sz="4" w:space="0" w:color="auto"/>
            </w:tcBorders>
            <w:shd w:val="clear" w:color="auto" w:fill="auto"/>
            <w:vAlign w:val="center"/>
            <w:hideMark/>
          </w:tcPr>
          <w:p w14:paraId="6050B441"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w:t>
            </w:r>
          </w:p>
        </w:tc>
        <w:tc>
          <w:tcPr>
            <w:tcW w:w="1372" w:type="dxa"/>
            <w:tcBorders>
              <w:top w:val="nil"/>
              <w:left w:val="nil"/>
              <w:bottom w:val="single" w:sz="4" w:space="0" w:color="auto"/>
              <w:right w:val="single" w:sz="4" w:space="0" w:color="auto"/>
            </w:tcBorders>
            <w:shd w:val="clear" w:color="auto" w:fill="auto"/>
            <w:noWrap/>
            <w:vAlign w:val="center"/>
            <w:hideMark/>
          </w:tcPr>
          <w:p w14:paraId="13201408"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105,208</w:t>
            </w:r>
          </w:p>
        </w:tc>
        <w:tc>
          <w:tcPr>
            <w:tcW w:w="1350" w:type="dxa"/>
            <w:tcBorders>
              <w:top w:val="nil"/>
              <w:left w:val="nil"/>
              <w:bottom w:val="single" w:sz="4" w:space="0" w:color="auto"/>
              <w:right w:val="single" w:sz="4" w:space="0" w:color="auto"/>
            </w:tcBorders>
            <w:shd w:val="clear" w:color="auto" w:fill="auto"/>
            <w:noWrap/>
            <w:vAlign w:val="center"/>
            <w:hideMark/>
          </w:tcPr>
          <w:p w14:paraId="50AD3865"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87,103</w:t>
            </w:r>
          </w:p>
        </w:tc>
        <w:tc>
          <w:tcPr>
            <w:tcW w:w="1260" w:type="dxa"/>
            <w:tcBorders>
              <w:top w:val="nil"/>
              <w:left w:val="nil"/>
              <w:bottom w:val="single" w:sz="4" w:space="0" w:color="auto"/>
              <w:right w:val="single" w:sz="4" w:space="0" w:color="auto"/>
            </w:tcBorders>
            <w:shd w:val="clear" w:color="auto" w:fill="auto"/>
            <w:noWrap/>
            <w:vAlign w:val="center"/>
            <w:hideMark/>
          </w:tcPr>
          <w:p w14:paraId="20594B17"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28</w:t>
            </w:r>
            <w:r w:rsidRPr="00210AEF">
              <w:rPr>
                <w:rFonts w:eastAsia="Times New Roman" w:cs="Calibri"/>
                <w:color w:val="000000"/>
                <w:szCs w:val="22"/>
                <w:lang w:eastAsia="ko-KR" w:bidi="ar-SA"/>
              </w:rPr>
              <w:t>,</w:t>
            </w:r>
            <w:r>
              <w:rPr>
                <w:rFonts w:eastAsia="Times New Roman" w:cs="Calibri"/>
                <w:color w:val="000000"/>
                <w:szCs w:val="22"/>
                <w:lang w:eastAsia="ko-KR" w:bidi="ar-SA"/>
              </w:rPr>
              <w:t>027</w:t>
            </w:r>
          </w:p>
        </w:tc>
        <w:tc>
          <w:tcPr>
            <w:tcW w:w="1313" w:type="dxa"/>
            <w:tcBorders>
              <w:top w:val="nil"/>
              <w:left w:val="nil"/>
              <w:bottom w:val="single" w:sz="4" w:space="0" w:color="auto"/>
              <w:right w:val="single" w:sz="4" w:space="0" w:color="auto"/>
            </w:tcBorders>
            <w:shd w:val="clear" w:color="auto" w:fill="auto"/>
            <w:noWrap/>
            <w:vAlign w:val="center"/>
            <w:hideMark/>
          </w:tcPr>
          <w:p w14:paraId="1CA2876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15</w:t>
            </w:r>
            <w:r w:rsidRPr="00210AEF">
              <w:rPr>
                <w:rFonts w:eastAsia="Times New Roman" w:cs="Calibri"/>
                <w:color w:val="000000"/>
                <w:szCs w:val="22"/>
                <w:lang w:eastAsia="ko-KR" w:bidi="ar-SA"/>
              </w:rPr>
              <w:t>,</w:t>
            </w:r>
            <w:r>
              <w:rPr>
                <w:rFonts w:eastAsia="Times New Roman" w:cs="Calibri"/>
                <w:color w:val="000000"/>
                <w:szCs w:val="22"/>
                <w:lang w:eastAsia="ko-KR" w:bidi="ar-SA"/>
              </w:rPr>
              <w:t>130</w:t>
            </w:r>
          </w:p>
        </w:tc>
        <w:tc>
          <w:tcPr>
            <w:tcW w:w="1340" w:type="dxa"/>
            <w:tcBorders>
              <w:top w:val="nil"/>
              <w:left w:val="nil"/>
              <w:bottom w:val="single" w:sz="4" w:space="0" w:color="auto"/>
              <w:right w:val="single" w:sz="4" w:space="0" w:color="auto"/>
            </w:tcBorders>
            <w:shd w:val="clear" w:color="auto" w:fill="auto"/>
            <w:noWrap/>
            <w:vAlign w:val="center"/>
            <w:hideMark/>
          </w:tcPr>
          <w:p w14:paraId="2230356F"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w:t>
            </w:r>
            <w:r w:rsidRPr="00210AEF">
              <w:rPr>
                <w:rFonts w:eastAsia="Times New Roman" w:cs="Calibri"/>
                <w:color w:val="000000"/>
                <w:szCs w:val="22"/>
                <w:lang w:eastAsia="ko-KR" w:bidi="ar-SA"/>
              </w:rPr>
              <w:t>9,</w:t>
            </w:r>
            <w:r>
              <w:rPr>
                <w:rFonts w:eastAsia="Times New Roman" w:cs="Calibri"/>
                <w:color w:val="000000"/>
                <w:szCs w:val="22"/>
                <w:lang w:eastAsia="ko-KR" w:bidi="ar-SA"/>
              </w:rPr>
              <w:t>922)</w:t>
            </w:r>
          </w:p>
        </w:tc>
        <w:tc>
          <w:tcPr>
            <w:tcW w:w="1038" w:type="dxa"/>
            <w:tcBorders>
              <w:top w:val="nil"/>
              <w:left w:val="nil"/>
              <w:bottom w:val="single" w:sz="4" w:space="0" w:color="auto"/>
              <w:right w:val="single" w:sz="4" w:space="0" w:color="auto"/>
            </w:tcBorders>
            <w:shd w:val="clear" w:color="auto" w:fill="auto"/>
            <w:noWrap/>
            <w:vAlign w:val="center"/>
            <w:hideMark/>
          </w:tcPr>
          <w:p w14:paraId="2E7EA8B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09</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4C1B093C"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Mine Action Specialist (P4) and Senior National Project Officer (SB5) </w:t>
            </w:r>
          </w:p>
        </w:tc>
      </w:tr>
      <w:tr w:rsidR="00DF34EC" w:rsidRPr="00210AEF" w14:paraId="6373DF0E" w14:textId="77777777" w:rsidTr="00654777">
        <w:trPr>
          <w:trHeight w:val="575"/>
        </w:trPr>
        <w:tc>
          <w:tcPr>
            <w:tcW w:w="2763" w:type="dxa"/>
            <w:tcBorders>
              <w:top w:val="nil"/>
              <w:left w:val="single" w:sz="4" w:space="0" w:color="auto"/>
              <w:bottom w:val="single" w:sz="4" w:space="0" w:color="auto"/>
              <w:right w:val="single" w:sz="4" w:space="0" w:color="auto"/>
            </w:tcBorders>
            <w:shd w:val="clear" w:color="000000" w:fill="BDD6EE"/>
            <w:vAlign w:val="center"/>
            <w:hideMark/>
          </w:tcPr>
          <w:p w14:paraId="1FAC3611"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Sub-total:</w:t>
            </w:r>
          </w:p>
        </w:tc>
        <w:tc>
          <w:tcPr>
            <w:tcW w:w="1372" w:type="dxa"/>
            <w:tcBorders>
              <w:top w:val="nil"/>
              <w:left w:val="nil"/>
              <w:bottom w:val="single" w:sz="4" w:space="0" w:color="auto"/>
              <w:right w:val="single" w:sz="4" w:space="0" w:color="auto"/>
            </w:tcBorders>
            <w:shd w:val="clear" w:color="000000" w:fill="BDD6EE"/>
            <w:noWrap/>
            <w:vAlign w:val="center"/>
            <w:hideMark/>
          </w:tcPr>
          <w:p w14:paraId="2CA2F841"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w:t>
            </w:r>
            <w:r>
              <w:rPr>
                <w:rFonts w:eastAsia="Times New Roman" w:cs="Calibri"/>
                <w:b/>
                <w:bCs/>
                <w:color w:val="000000"/>
                <w:szCs w:val="22"/>
                <w:lang w:eastAsia="ko-KR" w:bidi="ar-SA"/>
              </w:rPr>
              <w:t>626</w:t>
            </w:r>
            <w:r w:rsidRPr="00210AEF">
              <w:rPr>
                <w:rFonts w:eastAsia="Times New Roman" w:cs="Calibri"/>
                <w:b/>
                <w:bCs/>
                <w:color w:val="000000"/>
                <w:szCs w:val="22"/>
                <w:lang w:eastAsia="ko-KR" w:bidi="ar-SA"/>
              </w:rPr>
              <w:t>,1</w:t>
            </w:r>
            <w:r>
              <w:rPr>
                <w:rFonts w:eastAsia="Times New Roman" w:cs="Calibri"/>
                <w:b/>
                <w:bCs/>
                <w:color w:val="000000"/>
                <w:szCs w:val="22"/>
                <w:lang w:eastAsia="ko-KR" w:bidi="ar-SA"/>
              </w:rPr>
              <w:t>92</w:t>
            </w:r>
          </w:p>
        </w:tc>
        <w:tc>
          <w:tcPr>
            <w:tcW w:w="1350" w:type="dxa"/>
            <w:tcBorders>
              <w:top w:val="nil"/>
              <w:left w:val="nil"/>
              <w:bottom w:val="single" w:sz="4" w:space="0" w:color="auto"/>
              <w:right w:val="single" w:sz="4" w:space="0" w:color="auto"/>
            </w:tcBorders>
            <w:shd w:val="clear" w:color="000000" w:fill="BDD6EE"/>
            <w:noWrap/>
            <w:vAlign w:val="center"/>
            <w:hideMark/>
          </w:tcPr>
          <w:p w14:paraId="031A936F"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1,031,872</w:t>
            </w:r>
          </w:p>
        </w:tc>
        <w:tc>
          <w:tcPr>
            <w:tcW w:w="1260" w:type="dxa"/>
            <w:tcBorders>
              <w:top w:val="nil"/>
              <w:left w:val="nil"/>
              <w:bottom w:val="single" w:sz="4" w:space="0" w:color="auto"/>
              <w:right w:val="single" w:sz="4" w:space="0" w:color="auto"/>
            </w:tcBorders>
            <w:shd w:val="clear" w:color="000000" w:fill="BDD6EE"/>
            <w:noWrap/>
            <w:vAlign w:val="center"/>
            <w:hideMark/>
          </w:tcPr>
          <w:p w14:paraId="2D96B72F"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594</w:t>
            </w:r>
            <w:r w:rsidRPr="00210AEF">
              <w:rPr>
                <w:rFonts w:eastAsia="Times New Roman" w:cs="Calibri"/>
                <w:b/>
                <w:bCs/>
                <w:color w:val="000000"/>
                <w:szCs w:val="22"/>
                <w:lang w:eastAsia="ko-KR" w:bidi="ar-SA"/>
              </w:rPr>
              <w:t>,5</w:t>
            </w:r>
            <w:r>
              <w:rPr>
                <w:rFonts w:eastAsia="Times New Roman" w:cs="Calibri"/>
                <w:b/>
                <w:bCs/>
                <w:color w:val="000000"/>
                <w:szCs w:val="22"/>
                <w:lang w:eastAsia="ko-KR" w:bidi="ar-SA"/>
              </w:rPr>
              <w:t>16</w:t>
            </w:r>
          </w:p>
        </w:tc>
        <w:tc>
          <w:tcPr>
            <w:tcW w:w="1313" w:type="dxa"/>
            <w:tcBorders>
              <w:top w:val="nil"/>
              <w:left w:val="nil"/>
              <w:bottom w:val="single" w:sz="4" w:space="0" w:color="auto"/>
              <w:right w:val="single" w:sz="4" w:space="0" w:color="auto"/>
            </w:tcBorders>
            <w:shd w:val="clear" w:color="000000" w:fill="BDD6EE"/>
            <w:noWrap/>
            <w:vAlign w:val="center"/>
            <w:hideMark/>
          </w:tcPr>
          <w:p w14:paraId="09FE3FDA"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w:t>
            </w:r>
            <w:r>
              <w:rPr>
                <w:rFonts w:eastAsia="Times New Roman" w:cs="Calibri"/>
                <w:b/>
                <w:bCs/>
                <w:color w:val="000000"/>
                <w:szCs w:val="22"/>
                <w:lang w:eastAsia="ko-KR" w:bidi="ar-SA"/>
              </w:rPr>
              <w:t>626</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388</w:t>
            </w:r>
          </w:p>
        </w:tc>
        <w:tc>
          <w:tcPr>
            <w:tcW w:w="1340" w:type="dxa"/>
            <w:tcBorders>
              <w:top w:val="nil"/>
              <w:left w:val="nil"/>
              <w:bottom w:val="single" w:sz="4" w:space="0" w:color="auto"/>
              <w:right w:val="single" w:sz="4" w:space="0" w:color="auto"/>
            </w:tcBorders>
            <w:shd w:val="clear" w:color="000000" w:fill="BDD6EE"/>
            <w:noWrap/>
            <w:vAlign w:val="center"/>
            <w:hideMark/>
          </w:tcPr>
          <w:p w14:paraId="79E43408"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(196)</w:t>
            </w:r>
          </w:p>
        </w:tc>
        <w:tc>
          <w:tcPr>
            <w:tcW w:w="1038" w:type="dxa"/>
            <w:tcBorders>
              <w:top w:val="nil"/>
              <w:left w:val="nil"/>
              <w:bottom w:val="single" w:sz="4" w:space="0" w:color="auto"/>
              <w:right w:val="single" w:sz="4" w:space="0" w:color="auto"/>
            </w:tcBorders>
            <w:shd w:val="clear" w:color="000000" w:fill="BDD6EE"/>
            <w:vAlign w:val="center"/>
            <w:hideMark/>
          </w:tcPr>
          <w:p w14:paraId="42AD0CB2"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100</w:t>
            </w:r>
            <w:r w:rsidRPr="00210AEF">
              <w:rPr>
                <w:rFonts w:eastAsia="Times New Roman" w:cs="Calibri"/>
                <w:b/>
                <w:bCs/>
                <w:color w:val="000000"/>
                <w:szCs w:val="22"/>
                <w:lang w:eastAsia="ko-KR" w:bidi="ar-SA"/>
              </w:rPr>
              <w:t>%</w:t>
            </w:r>
          </w:p>
        </w:tc>
        <w:tc>
          <w:tcPr>
            <w:tcW w:w="4029" w:type="dxa"/>
            <w:tcBorders>
              <w:top w:val="nil"/>
              <w:left w:val="nil"/>
              <w:bottom w:val="single" w:sz="4" w:space="0" w:color="auto"/>
              <w:right w:val="single" w:sz="4" w:space="0" w:color="auto"/>
            </w:tcBorders>
            <w:shd w:val="clear" w:color="000000" w:fill="BDD6EE"/>
            <w:vAlign w:val="center"/>
            <w:hideMark/>
          </w:tcPr>
          <w:p w14:paraId="03CCD0D3"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bl>
    <w:p w14:paraId="6F4102F6" w14:textId="77777777" w:rsidR="00DF34EC" w:rsidRDefault="00DF34EC" w:rsidP="00DF34EC">
      <w:r>
        <w:br w:type="page"/>
      </w:r>
    </w:p>
    <w:tbl>
      <w:tblPr>
        <w:tblW w:w="14465" w:type="dxa"/>
        <w:tblLook w:val="04A0" w:firstRow="1" w:lastRow="0" w:firstColumn="1" w:lastColumn="0" w:noHBand="0" w:noVBand="1"/>
      </w:tblPr>
      <w:tblGrid>
        <w:gridCol w:w="2763"/>
        <w:gridCol w:w="1372"/>
        <w:gridCol w:w="1350"/>
        <w:gridCol w:w="1260"/>
        <w:gridCol w:w="1313"/>
        <w:gridCol w:w="1340"/>
        <w:gridCol w:w="1038"/>
        <w:gridCol w:w="4029"/>
      </w:tblGrid>
      <w:tr w:rsidR="00DF34EC" w:rsidRPr="00210AEF" w14:paraId="3A2F1C32" w14:textId="77777777" w:rsidTr="00654777">
        <w:trPr>
          <w:trHeight w:val="510"/>
        </w:trPr>
        <w:tc>
          <w:tcPr>
            <w:tcW w:w="2763" w:type="dxa"/>
            <w:tcBorders>
              <w:top w:val="single" w:sz="4" w:space="0" w:color="auto"/>
              <w:left w:val="single" w:sz="4" w:space="0" w:color="auto"/>
              <w:bottom w:val="nil"/>
              <w:right w:val="single" w:sz="4" w:space="0" w:color="auto"/>
            </w:tcBorders>
            <w:shd w:val="clear" w:color="auto" w:fill="auto"/>
            <w:vAlign w:val="center"/>
            <w:hideMark/>
          </w:tcPr>
          <w:p w14:paraId="2C1B8045" w14:textId="77777777" w:rsidR="00DF34EC" w:rsidRPr="00210AEF" w:rsidRDefault="00DF34EC" w:rsidP="00654777">
            <w:pPr>
              <w:rPr>
                <w:rFonts w:eastAsia="Times New Roman" w:cs="Calibri"/>
                <w:b/>
                <w:bCs/>
                <w:color w:val="000000"/>
                <w:szCs w:val="22"/>
                <w:lang w:eastAsia="ko-KR" w:bidi="ar-SA"/>
              </w:rPr>
            </w:pPr>
            <w:r>
              <w:lastRenderedPageBreak/>
              <w:br w:type="page"/>
            </w:r>
            <w:r w:rsidRPr="00210AEF">
              <w:rPr>
                <w:rFonts w:eastAsia="Times New Roman" w:cs="Calibri"/>
                <w:b/>
                <w:bCs/>
                <w:color w:val="000000"/>
                <w:szCs w:val="22"/>
                <w:lang w:eastAsia="ko-KR" w:bidi="ar-SA"/>
              </w:rPr>
              <w:t xml:space="preserve">Project Staff Costs </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61495EF"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94</w:t>
            </w:r>
            <w:r w:rsidRPr="00210AEF">
              <w:rPr>
                <w:rFonts w:eastAsia="Times New Roman" w:cs="Calibri"/>
                <w:color w:val="000000"/>
                <w:szCs w:val="22"/>
                <w:lang w:eastAsia="ko-KR" w:bidi="ar-SA"/>
              </w:rPr>
              <w:t>,</w:t>
            </w:r>
            <w:r>
              <w:rPr>
                <w:rFonts w:eastAsia="Times New Roman" w:cs="Calibri"/>
                <w:color w:val="000000"/>
                <w:szCs w:val="22"/>
                <w:lang w:eastAsia="ko-KR" w:bidi="ar-SA"/>
              </w:rPr>
              <w:t>450</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EC8B483"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50,840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4C1D265"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45</w:t>
            </w:r>
            <w:r w:rsidRPr="00210AEF">
              <w:rPr>
                <w:rFonts w:eastAsia="Times New Roman" w:cs="Calibri"/>
                <w:color w:val="000000"/>
                <w:szCs w:val="22"/>
                <w:lang w:eastAsia="ko-KR" w:bidi="ar-SA"/>
              </w:rPr>
              <w:t>,</w:t>
            </w:r>
            <w:r>
              <w:rPr>
                <w:rFonts w:eastAsia="Times New Roman" w:cs="Calibri"/>
                <w:color w:val="000000"/>
                <w:szCs w:val="22"/>
                <w:lang w:eastAsia="ko-KR" w:bidi="ar-SA"/>
              </w:rPr>
              <w:t>285</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1AB12723"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96,125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9373745"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w:t>
            </w:r>
            <w:r w:rsidRPr="00210AEF">
              <w:rPr>
                <w:rFonts w:eastAsia="Times New Roman" w:cs="Calibri"/>
                <w:color w:val="000000"/>
                <w:szCs w:val="22"/>
                <w:lang w:eastAsia="ko-KR" w:bidi="ar-SA"/>
              </w:rPr>
              <w:t>,</w:t>
            </w:r>
            <w:r>
              <w:rPr>
                <w:rFonts w:eastAsia="Times New Roman" w:cs="Calibri"/>
                <w:color w:val="000000"/>
                <w:szCs w:val="22"/>
                <w:lang w:eastAsia="ko-KR" w:bidi="ar-SA"/>
              </w:rPr>
              <w:t>675)</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76500577"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102</w:t>
            </w:r>
            <w:r w:rsidRPr="00210AEF">
              <w:rPr>
                <w:rFonts w:eastAsia="Times New Roman" w:cs="Calibri"/>
                <w:color w:val="000000"/>
                <w:szCs w:val="22"/>
                <w:lang w:eastAsia="ko-KR" w:bidi="ar-SA"/>
              </w:rPr>
              <w:t>%</w:t>
            </w:r>
          </w:p>
        </w:tc>
        <w:tc>
          <w:tcPr>
            <w:tcW w:w="4029" w:type="dxa"/>
            <w:tcBorders>
              <w:top w:val="single" w:sz="4" w:space="0" w:color="auto"/>
              <w:left w:val="nil"/>
              <w:bottom w:val="single" w:sz="4" w:space="0" w:color="auto"/>
              <w:right w:val="single" w:sz="4" w:space="0" w:color="auto"/>
            </w:tcBorders>
            <w:shd w:val="clear" w:color="auto" w:fill="auto"/>
            <w:vAlign w:val="center"/>
            <w:hideMark/>
          </w:tcPr>
          <w:p w14:paraId="76EE974B"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Missions, Quality assurance, M&amp;E, audit, sport check </w:t>
            </w:r>
          </w:p>
        </w:tc>
      </w:tr>
      <w:tr w:rsidR="00DF34EC" w:rsidRPr="00210AEF" w14:paraId="2869B2AD" w14:textId="77777777" w:rsidTr="00654777">
        <w:trPr>
          <w:trHeight w:val="800"/>
        </w:trPr>
        <w:tc>
          <w:tcPr>
            <w:tcW w:w="2763" w:type="dxa"/>
            <w:tcBorders>
              <w:top w:val="nil"/>
              <w:left w:val="single" w:sz="4" w:space="0" w:color="auto"/>
              <w:bottom w:val="single" w:sz="4" w:space="0" w:color="auto"/>
              <w:right w:val="single" w:sz="4" w:space="0" w:color="auto"/>
            </w:tcBorders>
            <w:shd w:val="clear" w:color="auto" w:fill="auto"/>
            <w:vAlign w:val="center"/>
            <w:hideMark/>
          </w:tcPr>
          <w:p w14:paraId="3C597F0F"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(UNDP Assistance): </w:t>
            </w:r>
          </w:p>
        </w:tc>
        <w:tc>
          <w:tcPr>
            <w:tcW w:w="1372" w:type="dxa"/>
            <w:tcBorders>
              <w:top w:val="nil"/>
              <w:left w:val="nil"/>
              <w:bottom w:val="single" w:sz="4" w:space="0" w:color="auto"/>
              <w:right w:val="single" w:sz="4" w:space="0" w:color="auto"/>
            </w:tcBorders>
            <w:shd w:val="clear" w:color="auto" w:fill="auto"/>
            <w:noWrap/>
            <w:vAlign w:val="center"/>
            <w:hideMark/>
          </w:tcPr>
          <w:p w14:paraId="506C3492"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189,391</w:t>
            </w:r>
          </w:p>
        </w:tc>
        <w:tc>
          <w:tcPr>
            <w:tcW w:w="1350" w:type="dxa"/>
            <w:tcBorders>
              <w:top w:val="nil"/>
              <w:left w:val="nil"/>
              <w:bottom w:val="single" w:sz="4" w:space="0" w:color="auto"/>
              <w:right w:val="single" w:sz="4" w:space="0" w:color="auto"/>
            </w:tcBorders>
            <w:shd w:val="clear" w:color="auto" w:fill="auto"/>
            <w:noWrap/>
            <w:vAlign w:val="center"/>
            <w:hideMark/>
          </w:tcPr>
          <w:p w14:paraId="6229A1E0"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68,586</w:t>
            </w:r>
          </w:p>
        </w:tc>
        <w:tc>
          <w:tcPr>
            <w:tcW w:w="1260" w:type="dxa"/>
            <w:tcBorders>
              <w:top w:val="nil"/>
              <w:left w:val="nil"/>
              <w:bottom w:val="single" w:sz="4" w:space="0" w:color="auto"/>
              <w:right w:val="single" w:sz="4" w:space="0" w:color="auto"/>
            </w:tcBorders>
            <w:shd w:val="clear" w:color="auto" w:fill="auto"/>
            <w:noWrap/>
            <w:vAlign w:val="center"/>
            <w:hideMark/>
          </w:tcPr>
          <w:p w14:paraId="7233EA3C"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50</w:t>
            </w:r>
            <w:r w:rsidRPr="00210AEF">
              <w:rPr>
                <w:rFonts w:eastAsia="Times New Roman" w:cs="Calibri"/>
                <w:color w:val="000000"/>
                <w:szCs w:val="22"/>
                <w:lang w:eastAsia="ko-KR" w:bidi="ar-SA"/>
              </w:rPr>
              <w:t>,</w:t>
            </w:r>
            <w:r>
              <w:rPr>
                <w:rFonts w:eastAsia="Times New Roman" w:cs="Calibri"/>
                <w:color w:val="000000"/>
                <w:szCs w:val="22"/>
                <w:lang w:eastAsia="ko-KR" w:bidi="ar-SA"/>
              </w:rPr>
              <w:t>312</w:t>
            </w:r>
          </w:p>
        </w:tc>
        <w:tc>
          <w:tcPr>
            <w:tcW w:w="1313" w:type="dxa"/>
            <w:tcBorders>
              <w:top w:val="nil"/>
              <w:left w:val="nil"/>
              <w:bottom w:val="single" w:sz="4" w:space="0" w:color="auto"/>
              <w:right w:val="single" w:sz="4" w:space="0" w:color="auto"/>
            </w:tcBorders>
            <w:shd w:val="clear" w:color="auto" w:fill="auto"/>
            <w:noWrap/>
            <w:vAlign w:val="center"/>
            <w:hideMark/>
          </w:tcPr>
          <w:p w14:paraId="4CADF429"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118</w:t>
            </w:r>
            <w:r w:rsidRPr="00210AEF">
              <w:rPr>
                <w:rFonts w:eastAsia="Times New Roman" w:cs="Calibri"/>
                <w:color w:val="000000"/>
                <w:szCs w:val="22"/>
                <w:lang w:eastAsia="ko-KR" w:bidi="ar-SA"/>
              </w:rPr>
              <w:t>,</w:t>
            </w:r>
            <w:r>
              <w:rPr>
                <w:rFonts w:eastAsia="Times New Roman" w:cs="Calibri"/>
                <w:color w:val="000000"/>
                <w:szCs w:val="22"/>
                <w:lang w:eastAsia="ko-KR" w:bidi="ar-SA"/>
              </w:rPr>
              <w:t>898</w:t>
            </w:r>
          </w:p>
        </w:tc>
        <w:tc>
          <w:tcPr>
            <w:tcW w:w="1340" w:type="dxa"/>
            <w:tcBorders>
              <w:top w:val="nil"/>
              <w:left w:val="nil"/>
              <w:bottom w:val="single" w:sz="4" w:space="0" w:color="auto"/>
              <w:right w:val="single" w:sz="4" w:space="0" w:color="auto"/>
            </w:tcBorders>
            <w:shd w:val="clear" w:color="auto" w:fill="auto"/>
            <w:noWrap/>
            <w:vAlign w:val="center"/>
            <w:hideMark/>
          </w:tcPr>
          <w:p w14:paraId="487CA62E"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70</w:t>
            </w:r>
            <w:r w:rsidRPr="00210AEF">
              <w:rPr>
                <w:rFonts w:eastAsia="Times New Roman" w:cs="Calibri"/>
                <w:color w:val="000000"/>
                <w:szCs w:val="22"/>
                <w:lang w:eastAsia="ko-KR" w:bidi="ar-SA"/>
              </w:rPr>
              <w:t>,</w:t>
            </w:r>
            <w:r>
              <w:rPr>
                <w:rFonts w:eastAsia="Times New Roman" w:cs="Calibri"/>
                <w:color w:val="000000"/>
                <w:szCs w:val="22"/>
                <w:lang w:eastAsia="ko-KR" w:bidi="ar-SA"/>
              </w:rPr>
              <w:t>493</w:t>
            </w:r>
          </w:p>
        </w:tc>
        <w:tc>
          <w:tcPr>
            <w:tcW w:w="1038" w:type="dxa"/>
            <w:tcBorders>
              <w:top w:val="nil"/>
              <w:left w:val="nil"/>
              <w:bottom w:val="single" w:sz="4" w:space="0" w:color="auto"/>
              <w:right w:val="single" w:sz="4" w:space="0" w:color="auto"/>
            </w:tcBorders>
            <w:shd w:val="clear" w:color="auto" w:fill="auto"/>
            <w:noWrap/>
            <w:vAlign w:val="center"/>
            <w:hideMark/>
          </w:tcPr>
          <w:p w14:paraId="71001204"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63</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2AC02575"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Int’l/Local consul., Proj. Coord., Proj. Assist. (SB3), Project Driver (SB1) and DPC1 &amp; 2, DPC3 </w:t>
            </w:r>
          </w:p>
        </w:tc>
      </w:tr>
      <w:tr w:rsidR="00DF34EC" w:rsidRPr="00210AEF" w14:paraId="4F67368B" w14:textId="77777777" w:rsidTr="00654777">
        <w:trPr>
          <w:trHeight w:val="530"/>
        </w:trPr>
        <w:tc>
          <w:tcPr>
            <w:tcW w:w="2763" w:type="dxa"/>
            <w:tcBorders>
              <w:top w:val="nil"/>
              <w:left w:val="single" w:sz="4" w:space="0" w:color="auto"/>
              <w:bottom w:val="single" w:sz="4" w:space="0" w:color="auto"/>
              <w:right w:val="single" w:sz="4" w:space="0" w:color="auto"/>
            </w:tcBorders>
            <w:shd w:val="clear" w:color="000000" w:fill="BDD6EE"/>
            <w:vAlign w:val="center"/>
            <w:hideMark/>
          </w:tcPr>
          <w:p w14:paraId="79F86106"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Sub-total: </w:t>
            </w:r>
          </w:p>
        </w:tc>
        <w:tc>
          <w:tcPr>
            <w:tcW w:w="1372" w:type="dxa"/>
            <w:tcBorders>
              <w:top w:val="nil"/>
              <w:left w:val="nil"/>
              <w:bottom w:val="single" w:sz="4" w:space="0" w:color="auto"/>
              <w:right w:val="single" w:sz="4" w:space="0" w:color="auto"/>
            </w:tcBorders>
            <w:shd w:val="clear" w:color="000000" w:fill="BDD6EE"/>
            <w:noWrap/>
            <w:vAlign w:val="center"/>
            <w:hideMark/>
          </w:tcPr>
          <w:p w14:paraId="48AF1CA3"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2</w:t>
            </w:r>
            <w:r>
              <w:rPr>
                <w:rFonts w:eastAsia="Times New Roman" w:cs="Calibri"/>
                <w:b/>
                <w:bCs/>
                <w:color w:val="000000"/>
                <w:szCs w:val="22"/>
                <w:lang w:eastAsia="ko-KR" w:bidi="ar-SA"/>
              </w:rPr>
              <w:t>83</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841</w:t>
            </w:r>
          </w:p>
        </w:tc>
        <w:tc>
          <w:tcPr>
            <w:tcW w:w="1350" w:type="dxa"/>
            <w:tcBorders>
              <w:top w:val="nil"/>
              <w:left w:val="nil"/>
              <w:bottom w:val="single" w:sz="4" w:space="0" w:color="auto"/>
              <w:right w:val="single" w:sz="4" w:space="0" w:color="auto"/>
            </w:tcBorders>
            <w:shd w:val="clear" w:color="000000" w:fill="BDD6EE"/>
            <w:noWrap/>
            <w:vAlign w:val="center"/>
            <w:hideMark/>
          </w:tcPr>
          <w:p w14:paraId="00EA83FE"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119,426</w:t>
            </w:r>
          </w:p>
        </w:tc>
        <w:tc>
          <w:tcPr>
            <w:tcW w:w="1260" w:type="dxa"/>
            <w:tcBorders>
              <w:top w:val="nil"/>
              <w:left w:val="nil"/>
              <w:bottom w:val="single" w:sz="4" w:space="0" w:color="auto"/>
              <w:right w:val="single" w:sz="4" w:space="0" w:color="auto"/>
            </w:tcBorders>
            <w:shd w:val="clear" w:color="000000" w:fill="BDD6EE"/>
            <w:noWrap/>
            <w:vAlign w:val="center"/>
            <w:hideMark/>
          </w:tcPr>
          <w:p w14:paraId="3FD65488"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95</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597</w:t>
            </w:r>
          </w:p>
        </w:tc>
        <w:tc>
          <w:tcPr>
            <w:tcW w:w="1313" w:type="dxa"/>
            <w:tcBorders>
              <w:top w:val="nil"/>
              <w:left w:val="nil"/>
              <w:bottom w:val="single" w:sz="4" w:space="0" w:color="auto"/>
              <w:right w:val="single" w:sz="4" w:space="0" w:color="auto"/>
            </w:tcBorders>
            <w:shd w:val="clear" w:color="000000" w:fill="BDD6EE"/>
            <w:noWrap/>
            <w:vAlign w:val="center"/>
            <w:hideMark/>
          </w:tcPr>
          <w:p w14:paraId="1C75B429"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215</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023</w:t>
            </w:r>
          </w:p>
        </w:tc>
        <w:tc>
          <w:tcPr>
            <w:tcW w:w="1340" w:type="dxa"/>
            <w:tcBorders>
              <w:top w:val="nil"/>
              <w:left w:val="nil"/>
              <w:bottom w:val="single" w:sz="4" w:space="0" w:color="auto"/>
              <w:right w:val="single" w:sz="4" w:space="0" w:color="auto"/>
            </w:tcBorders>
            <w:shd w:val="clear" w:color="000000" w:fill="BDD6EE"/>
            <w:noWrap/>
            <w:vAlign w:val="center"/>
            <w:hideMark/>
          </w:tcPr>
          <w:p w14:paraId="6A8D4429"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6</w:t>
            </w:r>
            <w:r>
              <w:rPr>
                <w:rFonts w:eastAsia="Times New Roman" w:cs="Calibri"/>
                <w:b/>
                <w:bCs/>
                <w:color w:val="000000"/>
                <w:szCs w:val="22"/>
                <w:lang w:eastAsia="ko-KR" w:bidi="ar-SA"/>
              </w:rPr>
              <w:t>8</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818</w:t>
            </w:r>
          </w:p>
        </w:tc>
        <w:tc>
          <w:tcPr>
            <w:tcW w:w="1038" w:type="dxa"/>
            <w:tcBorders>
              <w:top w:val="nil"/>
              <w:left w:val="nil"/>
              <w:bottom w:val="single" w:sz="4" w:space="0" w:color="auto"/>
              <w:right w:val="single" w:sz="4" w:space="0" w:color="auto"/>
            </w:tcBorders>
            <w:shd w:val="clear" w:color="000000" w:fill="BDD6EE"/>
            <w:vAlign w:val="center"/>
            <w:hideMark/>
          </w:tcPr>
          <w:p w14:paraId="487CCCBC"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76</w:t>
            </w:r>
            <w:r w:rsidRPr="00210AEF">
              <w:rPr>
                <w:rFonts w:eastAsia="Times New Roman" w:cs="Calibri"/>
                <w:b/>
                <w:bCs/>
                <w:color w:val="000000"/>
                <w:szCs w:val="22"/>
                <w:lang w:eastAsia="ko-KR" w:bidi="ar-SA"/>
              </w:rPr>
              <w:t>%</w:t>
            </w:r>
          </w:p>
        </w:tc>
        <w:tc>
          <w:tcPr>
            <w:tcW w:w="4029" w:type="dxa"/>
            <w:tcBorders>
              <w:top w:val="nil"/>
              <w:left w:val="nil"/>
              <w:bottom w:val="single" w:sz="4" w:space="0" w:color="auto"/>
              <w:right w:val="single" w:sz="4" w:space="0" w:color="auto"/>
            </w:tcBorders>
            <w:shd w:val="clear" w:color="000000" w:fill="BDD6EE"/>
            <w:vAlign w:val="center"/>
            <w:hideMark/>
          </w:tcPr>
          <w:p w14:paraId="76C71B17"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r w:rsidR="00DF34EC" w:rsidRPr="00210AEF" w14:paraId="5B31A965" w14:textId="77777777" w:rsidTr="00654777">
        <w:trPr>
          <w:trHeight w:val="510"/>
        </w:trPr>
        <w:tc>
          <w:tcPr>
            <w:tcW w:w="2763" w:type="dxa"/>
            <w:tcBorders>
              <w:top w:val="nil"/>
              <w:left w:val="single" w:sz="4" w:space="0" w:color="auto"/>
              <w:bottom w:val="nil"/>
              <w:right w:val="single" w:sz="4" w:space="0" w:color="auto"/>
            </w:tcBorders>
            <w:shd w:val="clear" w:color="auto" w:fill="auto"/>
            <w:vAlign w:val="center"/>
            <w:hideMark/>
          </w:tcPr>
          <w:p w14:paraId="45A44FA2"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CMAA Operation (Support to CMAA)</w:t>
            </w:r>
          </w:p>
        </w:tc>
        <w:tc>
          <w:tcPr>
            <w:tcW w:w="1372" w:type="dxa"/>
            <w:tcBorders>
              <w:top w:val="nil"/>
              <w:left w:val="nil"/>
              <w:bottom w:val="single" w:sz="4" w:space="0" w:color="auto"/>
              <w:right w:val="single" w:sz="4" w:space="0" w:color="auto"/>
            </w:tcBorders>
            <w:shd w:val="clear" w:color="auto" w:fill="auto"/>
            <w:noWrap/>
            <w:vAlign w:val="center"/>
            <w:hideMark/>
          </w:tcPr>
          <w:p w14:paraId="4B8FCB39"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8</w:t>
            </w:r>
            <w:r>
              <w:rPr>
                <w:rFonts w:eastAsia="Times New Roman" w:cs="Calibri"/>
                <w:color w:val="000000"/>
                <w:szCs w:val="22"/>
                <w:lang w:eastAsia="ko-KR" w:bidi="ar-SA"/>
              </w:rPr>
              <w:t>8</w:t>
            </w:r>
            <w:r w:rsidRPr="00210AEF">
              <w:rPr>
                <w:rFonts w:eastAsia="Times New Roman" w:cs="Calibri"/>
                <w:color w:val="000000"/>
                <w:szCs w:val="22"/>
                <w:lang w:eastAsia="ko-KR" w:bidi="ar-SA"/>
              </w:rPr>
              <w:t>,352</w:t>
            </w:r>
          </w:p>
        </w:tc>
        <w:tc>
          <w:tcPr>
            <w:tcW w:w="1350" w:type="dxa"/>
            <w:tcBorders>
              <w:top w:val="nil"/>
              <w:left w:val="nil"/>
              <w:bottom w:val="single" w:sz="4" w:space="0" w:color="auto"/>
              <w:right w:val="single" w:sz="4" w:space="0" w:color="auto"/>
            </w:tcBorders>
            <w:shd w:val="clear" w:color="auto" w:fill="auto"/>
            <w:noWrap/>
            <w:vAlign w:val="center"/>
            <w:hideMark/>
          </w:tcPr>
          <w:p w14:paraId="66742D96"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69,909</w:t>
            </w:r>
          </w:p>
        </w:tc>
        <w:tc>
          <w:tcPr>
            <w:tcW w:w="1260" w:type="dxa"/>
            <w:tcBorders>
              <w:top w:val="nil"/>
              <w:left w:val="nil"/>
              <w:bottom w:val="single" w:sz="4" w:space="0" w:color="auto"/>
              <w:right w:val="single" w:sz="4" w:space="0" w:color="auto"/>
            </w:tcBorders>
            <w:shd w:val="clear" w:color="auto" w:fill="auto"/>
            <w:noWrap/>
            <w:vAlign w:val="center"/>
            <w:hideMark/>
          </w:tcPr>
          <w:p w14:paraId="1205B234"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w:t>
            </w:r>
            <w:r w:rsidRPr="00210AEF">
              <w:rPr>
                <w:rFonts w:eastAsia="Times New Roman" w:cs="Calibri"/>
                <w:color w:val="000000"/>
                <w:szCs w:val="22"/>
                <w:lang w:eastAsia="ko-KR" w:bidi="ar-SA"/>
              </w:rPr>
              <w:t>,</w:t>
            </w:r>
            <w:r>
              <w:rPr>
                <w:rFonts w:eastAsia="Times New Roman" w:cs="Calibri"/>
                <w:color w:val="000000"/>
                <w:szCs w:val="22"/>
                <w:lang w:eastAsia="ko-KR" w:bidi="ar-SA"/>
              </w:rPr>
              <w:t>823</w:t>
            </w:r>
          </w:p>
        </w:tc>
        <w:tc>
          <w:tcPr>
            <w:tcW w:w="1313" w:type="dxa"/>
            <w:tcBorders>
              <w:top w:val="nil"/>
              <w:left w:val="nil"/>
              <w:bottom w:val="single" w:sz="4" w:space="0" w:color="auto"/>
              <w:right w:val="single" w:sz="4" w:space="0" w:color="auto"/>
            </w:tcBorders>
            <w:shd w:val="clear" w:color="auto" w:fill="auto"/>
            <w:noWrap/>
            <w:vAlign w:val="center"/>
            <w:hideMark/>
          </w:tcPr>
          <w:p w14:paraId="7F923F2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7</w:t>
            </w:r>
            <w:r>
              <w:rPr>
                <w:rFonts w:eastAsia="Times New Roman" w:cs="Calibri"/>
                <w:color w:val="000000"/>
                <w:szCs w:val="22"/>
                <w:lang w:eastAsia="ko-KR" w:bidi="ar-SA"/>
              </w:rPr>
              <w:t>9</w:t>
            </w:r>
            <w:r w:rsidRPr="00210AEF">
              <w:rPr>
                <w:rFonts w:eastAsia="Times New Roman" w:cs="Calibri"/>
                <w:color w:val="000000"/>
                <w:szCs w:val="22"/>
                <w:lang w:eastAsia="ko-KR" w:bidi="ar-SA"/>
              </w:rPr>
              <w:t>,</w:t>
            </w:r>
            <w:r>
              <w:rPr>
                <w:rFonts w:eastAsia="Times New Roman" w:cs="Calibri"/>
                <w:color w:val="000000"/>
                <w:szCs w:val="22"/>
                <w:lang w:eastAsia="ko-KR" w:bidi="ar-SA"/>
              </w:rPr>
              <w:t>732</w:t>
            </w:r>
          </w:p>
        </w:tc>
        <w:tc>
          <w:tcPr>
            <w:tcW w:w="1340" w:type="dxa"/>
            <w:tcBorders>
              <w:top w:val="nil"/>
              <w:left w:val="nil"/>
              <w:bottom w:val="single" w:sz="4" w:space="0" w:color="auto"/>
              <w:right w:val="single" w:sz="4" w:space="0" w:color="auto"/>
            </w:tcBorders>
            <w:shd w:val="clear" w:color="auto" w:fill="auto"/>
            <w:noWrap/>
            <w:vAlign w:val="center"/>
            <w:hideMark/>
          </w:tcPr>
          <w:p w14:paraId="288D4882"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8</w:t>
            </w:r>
            <w:r w:rsidRPr="00210AEF">
              <w:rPr>
                <w:rFonts w:eastAsia="Times New Roman" w:cs="Calibri"/>
                <w:color w:val="000000"/>
                <w:szCs w:val="22"/>
                <w:lang w:eastAsia="ko-KR" w:bidi="ar-SA"/>
              </w:rPr>
              <w:t>,</w:t>
            </w:r>
            <w:r>
              <w:rPr>
                <w:rFonts w:eastAsia="Times New Roman" w:cs="Calibri"/>
                <w:color w:val="000000"/>
                <w:szCs w:val="22"/>
                <w:lang w:eastAsia="ko-KR" w:bidi="ar-SA"/>
              </w:rPr>
              <w:t>621</w:t>
            </w:r>
          </w:p>
        </w:tc>
        <w:tc>
          <w:tcPr>
            <w:tcW w:w="1038" w:type="dxa"/>
            <w:tcBorders>
              <w:top w:val="nil"/>
              <w:left w:val="nil"/>
              <w:bottom w:val="single" w:sz="4" w:space="0" w:color="auto"/>
              <w:right w:val="single" w:sz="4" w:space="0" w:color="auto"/>
            </w:tcBorders>
            <w:shd w:val="clear" w:color="auto" w:fill="auto"/>
            <w:noWrap/>
            <w:vAlign w:val="center"/>
            <w:hideMark/>
          </w:tcPr>
          <w:p w14:paraId="4F236397"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90</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vAlign w:val="center"/>
            <w:hideMark/>
          </w:tcPr>
          <w:p w14:paraId="1BB072D2"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Off. utilities, Comm. and other related costs (Website, Design, Translation, Printing, Copy, vehicle maintenances, Advertisement, Phone Card, others) </w:t>
            </w:r>
          </w:p>
        </w:tc>
      </w:tr>
      <w:tr w:rsidR="00DF34EC" w:rsidRPr="00210AEF" w14:paraId="506C9FC0" w14:textId="77777777" w:rsidTr="00654777">
        <w:trPr>
          <w:trHeight w:val="539"/>
        </w:trPr>
        <w:tc>
          <w:tcPr>
            <w:tcW w:w="2763"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1B3C6FFF"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Sub-total: </w:t>
            </w:r>
          </w:p>
        </w:tc>
        <w:tc>
          <w:tcPr>
            <w:tcW w:w="1372" w:type="dxa"/>
            <w:tcBorders>
              <w:top w:val="nil"/>
              <w:left w:val="nil"/>
              <w:bottom w:val="single" w:sz="4" w:space="0" w:color="auto"/>
              <w:right w:val="single" w:sz="4" w:space="0" w:color="auto"/>
            </w:tcBorders>
            <w:shd w:val="clear" w:color="000000" w:fill="BDD6EE"/>
            <w:noWrap/>
            <w:vAlign w:val="center"/>
            <w:hideMark/>
          </w:tcPr>
          <w:p w14:paraId="78A1371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8</w:t>
            </w:r>
            <w:r>
              <w:rPr>
                <w:rFonts w:eastAsia="Times New Roman" w:cs="Calibri"/>
                <w:b/>
                <w:bCs/>
                <w:color w:val="000000"/>
                <w:szCs w:val="22"/>
                <w:lang w:eastAsia="ko-KR" w:bidi="ar-SA"/>
              </w:rPr>
              <w:t>8</w:t>
            </w:r>
            <w:r w:rsidRPr="00210AEF">
              <w:rPr>
                <w:rFonts w:eastAsia="Times New Roman" w:cs="Calibri"/>
                <w:b/>
                <w:bCs/>
                <w:color w:val="000000"/>
                <w:szCs w:val="22"/>
                <w:lang w:eastAsia="ko-KR" w:bidi="ar-SA"/>
              </w:rPr>
              <w:t>,352</w:t>
            </w:r>
          </w:p>
        </w:tc>
        <w:tc>
          <w:tcPr>
            <w:tcW w:w="1350" w:type="dxa"/>
            <w:tcBorders>
              <w:top w:val="nil"/>
              <w:left w:val="nil"/>
              <w:bottom w:val="single" w:sz="4" w:space="0" w:color="auto"/>
              <w:right w:val="single" w:sz="4" w:space="0" w:color="auto"/>
            </w:tcBorders>
            <w:shd w:val="clear" w:color="000000" w:fill="BDD6EE"/>
            <w:noWrap/>
            <w:vAlign w:val="center"/>
            <w:hideMark/>
          </w:tcPr>
          <w:p w14:paraId="5BCC5D8D"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69,909</w:t>
            </w:r>
          </w:p>
        </w:tc>
        <w:tc>
          <w:tcPr>
            <w:tcW w:w="1260" w:type="dxa"/>
            <w:tcBorders>
              <w:top w:val="nil"/>
              <w:left w:val="nil"/>
              <w:bottom w:val="single" w:sz="4" w:space="0" w:color="auto"/>
              <w:right w:val="single" w:sz="4" w:space="0" w:color="auto"/>
            </w:tcBorders>
            <w:shd w:val="clear" w:color="000000" w:fill="BDD6EE"/>
            <w:noWrap/>
            <w:vAlign w:val="center"/>
            <w:hideMark/>
          </w:tcPr>
          <w:p w14:paraId="4A2DDA8A"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823</w:t>
            </w:r>
          </w:p>
        </w:tc>
        <w:tc>
          <w:tcPr>
            <w:tcW w:w="1313" w:type="dxa"/>
            <w:tcBorders>
              <w:top w:val="nil"/>
              <w:left w:val="nil"/>
              <w:bottom w:val="single" w:sz="4" w:space="0" w:color="auto"/>
              <w:right w:val="single" w:sz="4" w:space="0" w:color="auto"/>
            </w:tcBorders>
            <w:shd w:val="clear" w:color="000000" w:fill="BDD6EE"/>
            <w:noWrap/>
            <w:vAlign w:val="center"/>
            <w:hideMark/>
          </w:tcPr>
          <w:p w14:paraId="5C25C4AF"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7</w:t>
            </w:r>
            <w:r>
              <w:rPr>
                <w:rFonts w:eastAsia="Times New Roman" w:cs="Calibri"/>
                <w:b/>
                <w:bCs/>
                <w:color w:val="000000"/>
                <w:szCs w:val="22"/>
                <w:lang w:eastAsia="ko-KR" w:bidi="ar-SA"/>
              </w:rPr>
              <w:t>9</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732</w:t>
            </w:r>
          </w:p>
        </w:tc>
        <w:tc>
          <w:tcPr>
            <w:tcW w:w="1340" w:type="dxa"/>
            <w:tcBorders>
              <w:top w:val="nil"/>
              <w:left w:val="nil"/>
              <w:bottom w:val="single" w:sz="4" w:space="0" w:color="auto"/>
              <w:right w:val="single" w:sz="4" w:space="0" w:color="auto"/>
            </w:tcBorders>
            <w:shd w:val="clear" w:color="000000" w:fill="BDD6EE"/>
            <w:noWrap/>
            <w:vAlign w:val="center"/>
            <w:hideMark/>
          </w:tcPr>
          <w:p w14:paraId="2FF764A3"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8</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621</w:t>
            </w:r>
          </w:p>
        </w:tc>
        <w:tc>
          <w:tcPr>
            <w:tcW w:w="1038" w:type="dxa"/>
            <w:tcBorders>
              <w:top w:val="nil"/>
              <w:left w:val="nil"/>
              <w:bottom w:val="single" w:sz="4" w:space="0" w:color="auto"/>
              <w:right w:val="single" w:sz="4" w:space="0" w:color="auto"/>
            </w:tcBorders>
            <w:shd w:val="clear" w:color="000000" w:fill="BDD6EE"/>
            <w:vAlign w:val="center"/>
            <w:hideMark/>
          </w:tcPr>
          <w:p w14:paraId="40DC8CBE"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90</w:t>
            </w:r>
            <w:r w:rsidRPr="00210AEF">
              <w:rPr>
                <w:rFonts w:eastAsia="Times New Roman" w:cs="Calibri"/>
                <w:b/>
                <w:bCs/>
                <w:color w:val="000000"/>
                <w:szCs w:val="22"/>
                <w:lang w:eastAsia="ko-KR" w:bidi="ar-SA"/>
              </w:rPr>
              <w:t>%</w:t>
            </w:r>
          </w:p>
        </w:tc>
        <w:tc>
          <w:tcPr>
            <w:tcW w:w="4029" w:type="dxa"/>
            <w:tcBorders>
              <w:top w:val="nil"/>
              <w:left w:val="nil"/>
              <w:bottom w:val="single" w:sz="4" w:space="0" w:color="auto"/>
              <w:right w:val="single" w:sz="4" w:space="0" w:color="auto"/>
            </w:tcBorders>
            <w:shd w:val="clear" w:color="000000" w:fill="BDD6EE"/>
            <w:vAlign w:val="center"/>
            <w:hideMark/>
          </w:tcPr>
          <w:p w14:paraId="68103275"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r w:rsidR="00DF34EC" w:rsidRPr="00210AEF" w14:paraId="0F9AFAC7" w14:textId="77777777" w:rsidTr="00654777">
        <w:trPr>
          <w:trHeight w:val="530"/>
        </w:trPr>
        <w:tc>
          <w:tcPr>
            <w:tcW w:w="2763" w:type="dxa"/>
            <w:tcBorders>
              <w:top w:val="nil"/>
              <w:left w:val="single" w:sz="4" w:space="0" w:color="auto"/>
              <w:bottom w:val="single" w:sz="4" w:space="0" w:color="auto"/>
              <w:right w:val="single" w:sz="4" w:space="0" w:color="auto"/>
            </w:tcBorders>
            <w:shd w:val="clear" w:color="000000" w:fill="FFC000"/>
            <w:vAlign w:val="center"/>
            <w:hideMark/>
          </w:tcPr>
          <w:p w14:paraId="72395C24"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Total: </w:t>
            </w:r>
          </w:p>
        </w:tc>
        <w:tc>
          <w:tcPr>
            <w:tcW w:w="1372" w:type="dxa"/>
            <w:tcBorders>
              <w:top w:val="nil"/>
              <w:left w:val="nil"/>
              <w:bottom w:val="single" w:sz="4" w:space="0" w:color="auto"/>
              <w:right w:val="single" w:sz="4" w:space="0" w:color="auto"/>
            </w:tcBorders>
            <w:shd w:val="clear" w:color="000000" w:fill="FFC000"/>
            <w:noWrap/>
            <w:vAlign w:val="center"/>
            <w:hideMark/>
          </w:tcPr>
          <w:p w14:paraId="1D90D7A7"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2,</w:t>
            </w:r>
            <w:r>
              <w:rPr>
                <w:rFonts w:eastAsia="Times New Roman" w:cs="Calibri"/>
                <w:b/>
                <w:bCs/>
                <w:color w:val="000000"/>
                <w:szCs w:val="22"/>
                <w:lang w:eastAsia="ko-KR" w:bidi="ar-SA"/>
              </w:rPr>
              <w:t>363</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386</w:t>
            </w:r>
          </w:p>
        </w:tc>
        <w:tc>
          <w:tcPr>
            <w:tcW w:w="1350" w:type="dxa"/>
            <w:tcBorders>
              <w:top w:val="nil"/>
              <w:left w:val="nil"/>
              <w:bottom w:val="single" w:sz="4" w:space="0" w:color="auto"/>
              <w:right w:val="single" w:sz="4" w:space="0" w:color="auto"/>
            </w:tcBorders>
            <w:shd w:val="clear" w:color="000000" w:fill="FFC000"/>
            <w:noWrap/>
            <w:vAlign w:val="center"/>
            <w:hideMark/>
          </w:tcPr>
          <w:p w14:paraId="58ADDDD6"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1,499,182</w:t>
            </w:r>
          </w:p>
        </w:tc>
        <w:tc>
          <w:tcPr>
            <w:tcW w:w="1260" w:type="dxa"/>
            <w:tcBorders>
              <w:top w:val="nil"/>
              <w:left w:val="nil"/>
              <w:bottom w:val="single" w:sz="4" w:space="0" w:color="auto"/>
              <w:right w:val="single" w:sz="4" w:space="0" w:color="auto"/>
            </w:tcBorders>
            <w:shd w:val="clear" w:color="000000" w:fill="FFC000"/>
            <w:noWrap/>
            <w:vAlign w:val="center"/>
            <w:hideMark/>
          </w:tcPr>
          <w:p w14:paraId="21242F1D"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780</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663</w:t>
            </w:r>
          </w:p>
        </w:tc>
        <w:tc>
          <w:tcPr>
            <w:tcW w:w="1313" w:type="dxa"/>
            <w:tcBorders>
              <w:top w:val="nil"/>
              <w:left w:val="nil"/>
              <w:bottom w:val="single" w:sz="4" w:space="0" w:color="auto"/>
              <w:right w:val="single" w:sz="4" w:space="0" w:color="auto"/>
            </w:tcBorders>
            <w:shd w:val="clear" w:color="000000" w:fill="FFC000"/>
            <w:noWrap/>
            <w:vAlign w:val="center"/>
            <w:hideMark/>
          </w:tcPr>
          <w:p w14:paraId="0430333F"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2</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279</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84</w:t>
            </w:r>
            <w:r w:rsidRPr="00210AEF">
              <w:rPr>
                <w:rFonts w:eastAsia="Times New Roman" w:cs="Calibri"/>
                <w:b/>
                <w:bCs/>
                <w:color w:val="000000"/>
                <w:szCs w:val="22"/>
                <w:lang w:eastAsia="ko-KR" w:bidi="ar-SA"/>
              </w:rPr>
              <w:t>5</w:t>
            </w:r>
          </w:p>
        </w:tc>
        <w:tc>
          <w:tcPr>
            <w:tcW w:w="1340" w:type="dxa"/>
            <w:tcBorders>
              <w:top w:val="nil"/>
              <w:left w:val="nil"/>
              <w:bottom w:val="single" w:sz="4" w:space="0" w:color="auto"/>
              <w:right w:val="single" w:sz="4" w:space="0" w:color="auto"/>
            </w:tcBorders>
            <w:shd w:val="clear" w:color="000000" w:fill="FFC000"/>
            <w:noWrap/>
            <w:vAlign w:val="center"/>
            <w:hideMark/>
          </w:tcPr>
          <w:p w14:paraId="482AA4D8"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83</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540</w:t>
            </w:r>
          </w:p>
        </w:tc>
        <w:tc>
          <w:tcPr>
            <w:tcW w:w="1038" w:type="dxa"/>
            <w:tcBorders>
              <w:top w:val="nil"/>
              <w:left w:val="nil"/>
              <w:bottom w:val="single" w:sz="4" w:space="0" w:color="auto"/>
              <w:right w:val="single" w:sz="4" w:space="0" w:color="auto"/>
            </w:tcBorders>
            <w:shd w:val="clear" w:color="000000" w:fill="FFC000"/>
            <w:noWrap/>
            <w:vAlign w:val="center"/>
            <w:hideMark/>
          </w:tcPr>
          <w:p w14:paraId="2702CBB6"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w:t>
            </w:r>
            <w:r w:rsidRPr="00210AEF">
              <w:rPr>
                <w:rFonts w:eastAsia="Times New Roman" w:cs="Calibri"/>
                <w:b/>
                <w:bCs/>
                <w:color w:val="000000"/>
                <w:szCs w:val="22"/>
                <w:lang w:eastAsia="ko-KR" w:bidi="ar-SA"/>
              </w:rPr>
              <w:t>6%</w:t>
            </w:r>
          </w:p>
        </w:tc>
        <w:tc>
          <w:tcPr>
            <w:tcW w:w="4029" w:type="dxa"/>
            <w:tcBorders>
              <w:top w:val="nil"/>
              <w:left w:val="nil"/>
              <w:bottom w:val="single" w:sz="4" w:space="0" w:color="auto"/>
              <w:right w:val="single" w:sz="4" w:space="0" w:color="auto"/>
            </w:tcBorders>
            <w:shd w:val="clear" w:color="000000" w:fill="FFC000"/>
            <w:vAlign w:val="center"/>
            <w:hideMark/>
          </w:tcPr>
          <w:p w14:paraId="314DC568"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r w:rsidR="00DF34EC" w:rsidRPr="00210AEF" w14:paraId="462A8C51" w14:textId="77777777" w:rsidTr="00654777">
        <w:trPr>
          <w:trHeight w:val="510"/>
        </w:trPr>
        <w:tc>
          <w:tcPr>
            <w:tcW w:w="2763" w:type="dxa"/>
            <w:tcBorders>
              <w:top w:val="nil"/>
              <w:left w:val="single" w:sz="4" w:space="0" w:color="auto"/>
              <w:bottom w:val="single" w:sz="4" w:space="0" w:color="auto"/>
              <w:right w:val="single" w:sz="4" w:space="0" w:color="auto"/>
            </w:tcBorders>
            <w:shd w:val="clear" w:color="auto" w:fill="auto"/>
            <w:noWrap/>
            <w:vAlign w:val="center"/>
            <w:hideMark/>
          </w:tcPr>
          <w:p w14:paraId="47936F85" w14:textId="77777777" w:rsidR="00DF34EC" w:rsidRPr="00210AEF" w:rsidRDefault="00DF34EC" w:rsidP="00654777">
            <w:pPr>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General Management (GMS) </w:t>
            </w:r>
          </w:p>
        </w:tc>
        <w:tc>
          <w:tcPr>
            <w:tcW w:w="1372" w:type="dxa"/>
            <w:tcBorders>
              <w:top w:val="nil"/>
              <w:left w:val="nil"/>
              <w:bottom w:val="single" w:sz="4" w:space="0" w:color="auto"/>
              <w:right w:val="single" w:sz="4" w:space="0" w:color="auto"/>
            </w:tcBorders>
            <w:shd w:val="clear" w:color="auto" w:fill="auto"/>
            <w:noWrap/>
            <w:vAlign w:val="center"/>
            <w:hideMark/>
          </w:tcPr>
          <w:p w14:paraId="7E2A293D"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w:t>
            </w:r>
            <w:r>
              <w:rPr>
                <w:rFonts w:eastAsia="Times New Roman" w:cs="Calibri"/>
                <w:color w:val="000000"/>
                <w:szCs w:val="22"/>
                <w:lang w:eastAsia="ko-KR" w:bidi="ar-SA"/>
              </w:rPr>
              <w:t>86</w:t>
            </w:r>
            <w:r w:rsidRPr="00210AEF">
              <w:rPr>
                <w:rFonts w:eastAsia="Times New Roman" w:cs="Calibri"/>
                <w:color w:val="000000"/>
                <w:szCs w:val="22"/>
                <w:lang w:eastAsia="ko-KR" w:bidi="ar-SA"/>
              </w:rPr>
              <w:t>,</w:t>
            </w:r>
            <w:r>
              <w:rPr>
                <w:rFonts w:eastAsia="Times New Roman" w:cs="Calibri"/>
                <w:color w:val="000000"/>
                <w:szCs w:val="22"/>
                <w:lang w:eastAsia="ko-KR" w:bidi="ar-SA"/>
              </w:rPr>
              <w:t>671</w:t>
            </w:r>
          </w:p>
        </w:tc>
        <w:tc>
          <w:tcPr>
            <w:tcW w:w="1350" w:type="dxa"/>
            <w:tcBorders>
              <w:top w:val="nil"/>
              <w:left w:val="nil"/>
              <w:bottom w:val="single" w:sz="4" w:space="0" w:color="auto"/>
              <w:right w:val="single" w:sz="4" w:space="0" w:color="auto"/>
            </w:tcBorders>
            <w:shd w:val="clear" w:color="auto" w:fill="auto"/>
            <w:noWrap/>
            <w:vAlign w:val="center"/>
            <w:hideMark/>
          </w:tcPr>
          <w:p w14:paraId="327D06E4"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119,934</w:t>
            </w:r>
          </w:p>
        </w:tc>
        <w:tc>
          <w:tcPr>
            <w:tcW w:w="1260" w:type="dxa"/>
            <w:tcBorders>
              <w:top w:val="nil"/>
              <w:left w:val="nil"/>
              <w:bottom w:val="single" w:sz="4" w:space="0" w:color="auto"/>
              <w:right w:val="single" w:sz="4" w:space="0" w:color="auto"/>
            </w:tcBorders>
            <w:shd w:val="clear" w:color="auto" w:fill="auto"/>
            <w:noWrap/>
            <w:vAlign w:val="center"/>
            <w:hideMark/>
          </w:tcPr>
          <w:p w14:paraId="017E2AE1"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61</w:t>
            </w:r>
            <w:r w:rsidRPr="00210AEF">
              <w:rPr>
                <w:rFonts w:eastAsia="Times New Roman" w:cs="Calibri"/>
                <w:color w:val="000000"/>
                <w:szCs w:val="22"/>
                <w:lang w:eastAsia="ko-KR" w:bidi="ar-SA"/>
              </w:rPr>
              <w:t>,</w:t>
            </w:r>
            <w:r>
              <w:rPr>
                <w:rFonts w:eastAsia="Times New Roman" w:cs="Calibri"/>
                <w:color w:val="000000"/>
                <w:szCs w:val="22"/>
                <w:lang w:eastAsia="ko-KR" w:bidi="ar-SA"/>
              </w:rPr>
              <w:t>097</w:t>
            </w:r>
          </w:p>
        </w:tc>
        <w:tc>
          <w:tcPr>
            <w:tcW w:w="1313" w:type="dxa"/>
            <w:tcBorders>
              <w:top w:val="nil"/>
              <w:left w:val="nil"/>
              <w:bottom w:val="single" w:sz="4" w:space="0" w:color="auto"/>
              <w:right w:val="single" w:sz="4" w:space="0" w:color="auto"/>
            </w:tcBorders>
            <w:shd w:val="clear" w:color="auto" w:fill="auto"/>
            <w:noWrap/>
            <w:vAlign w:val="center"/>
            <w:hideMark/>
          </w:tcPr>
          <w:p w14:paraId="603FA93E" w14:textId="77777777" w:rsidR="00DF34EC" w:rsidRPr="00210AEF" w:rsidRDefault="00DF34EC" w:rsidP="00654777">
            <w:pPr>
              <w:jc w:val="right"/>
              <w:rPr>
                <w:rFonts w:eastAsia="Times New Roman" w:cs="Calibri"/>
                <w:color w:val="000000"/>
                <w:szCs w:val="22"/>
                <w:lang w:eastAsia="ko-KR" w:bidi="ar-SA"/>
              </w:rPr>
            </w:pPr>
            <w:r w:rsidRPr="00210AEF">
              <w:rPr>
                <w:rFonts w:eastAsia="Times New Roman" w:cs="Calibri"/>
                <w:color w:val="000000"/>
                <w:szCs w:val="22"/>
                <w:lang w:eastAsia="ko-KR" w:bidi="ar-SA"/>
              </w:rPr>
              <w:t>18</w:t>
            </w:r>
            <w:r>
              <w:rPr>
                <w:rFonts w:eastAsia="Times New Roman" w:cs="Calibri"/>
                <w:color w:val="000000"/>
                <w:szCs w:val="22"/>
                <w:lang w:eastAsia="ko-KR" w:bidi="ar-SA"/>
              </w:rPr>
              <w:t>1</w:t>
            </w:r>
            <w:r w:rsidRPr="00210AEF">
              <w:rPr>
                <w:rFonts w:eastAsia="Times New Roman" w:cs="Calibri"/>
                <w:color w:val="000000"/>
                <w:szCs w:val="22"/>
                <w:lang w:eastAsia="ko-KR" w:bidi="ar-SA"/>
              </w:rPr>
              <w:t>,</w:t>
            </w:r>
            <w:r>
              <w:rPr>
                <w:rFonts w:eastAsia="Times New Roman" w:cs="Calibri"/>
                <w:color w:val="000000"/>
                <w:szCs w:val="22"/>
                <w:lang w:eastAsia="ko-KR" w:bidi="ar-SA"/>
              </w:rPr>
              <w:t>031</w:t>
            </w:r>
          </w:p>
        </w:tc>
        <w:tc>
          <w:tcPr>
            <w:tcW w:w="1340" w:type="dxa"/>
            <w:tcBorders>
              <w:top w:val="nil"/>
              <w:left w:val="nil"/>
              <w:bottom w:val="single" w:sz="4" w:space="0" w:color="auto"/>
              <w:right w:val="single" w:sz="4" w:space="0" w:color="auto"/>
            </w:tcBorders>
            <w:shd w:val="clear" w:color="auto" w:fill="auto"/>
            <w:noWrap/>
            <w:vAlign w:val="center"/>
            <w:hideMark/>
          </w:tcPr>
          <w:p w14:paraId="054C8F83"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5</w:t>
            </w:r>
            <w:r w:rsidRPr="00210AEF">
              <w:rPr>
                <w:rFonts w:eastAsia="Times New Roman" w:cs="Calibri"/>
                <w:color w:val="000000"/>
                <w:szCs w:val="22"/>
                <w:lang w:eastAsia="ko-KR" w:bidi="ar-SA"/>
              </w:rPr>
              <w:t>,</w:t>
            </w:r>
            <w:r>
              <w:rPr>
                <w:rFonts w:eastAsia="Times New Roman" w:cs="Calibri"/>
                <w:color w:val="000000"/>
                <w:szCs w:val="22"/>
                <w:lang w:eastAsia="ko-KR" w:bidi="ar-SA"/>
              </w:rPr>
              <w:t>639</w:t>
            </w:r>
          </w:p>
        </w:tc>
        <w:tc>
          <w:tcPr>
            <w:tcW w:w="1038" w:type="dxa"/>
            <w:tcBorders>
              <w:top w:val="nil"/>
              <w:left w:val="nil"/>
              <w:bottom w:val="single" w:sz="4" w:space="0" w:color="auto"/>
              <w:right w:val="single" w:sz="4" w:space="0" w:color="auto"/>
            </w:tcBorders>
            <w:shd w:val="clear" w:color="auto" w:fill="auto"/>
            <w:noWrap/>
            <w:vAlign w:val="center"/>
            <w:hideMark/>
          </w:tcPr>
          <w:p w14:paraId="652A4750" w14:textId="77777777" w:rsidR="00DF34EC" w:rsidRPr="00210AEF" w:rsidRDefault="00DF34EC" w:rsidP="00654777">
            <w:pPr>
              <w:jc w:val="right"/>
              <w:rPr>
                <w:rFonts w:eastAsia="Times New Roman" w:cs="Calibri"/>
                <w:color w:val="000000"/>
                <w:szCs w:val="22"/>
                <w:lang w:eastAsia="ko-KR" w:bidi="ar-SA"/>
              </w:rPr>
            </w:pPr>
            <w:r>
              <w:rPr>
                <w:rFonts w:eastAsia="Times New Roman" w:cs="Calibri"/>
                <w:color w:val="000000"/>
                <w:szCs w:val="22"/>
                <w:lang w:eastAsia="ko-KR" w:bidi="ar-SA"/>
              </w:rPr>
              <w:t>97</w:t>
            </w:r>
            <w:r w:rsidRPr="00210AEF">
              <w:rPr>
                <w:rFonts w:eastAsia="Times New Roman" w:cs="Calibri"/>
                <w:color w:val="000000"/>
                <w:szCs w:val="22"/>
                <w:lang w:eastAsia="ko-KR" w:bidi="ar-SA"/>
              </w:rPr>
              <w:t>%</w:t>
            </w:r>
          </w:p>
        </w:tc>
        <w:tc>
          <w:tcPr>
            <w:tcW w:w="4029" w:type="dxa"/>
            <w:tcBorders>
              <w:top w:val="nil"/>
              <w:left w:val="nil"/>
              <w:bottom w:val="single" w:sz="4" w:space="0" w:color="auto"/>
              <w:right w:val="single" w:sz="4" w:space="0" w:color="auto"/>
            </w:tcBorders>
            <w:shd w:val="clear" w:color="auto" w:fill="auto"/>
            <w:noWrap/>
            <w:vAlign w:val="center"/>
            <w:hideMark/>
          </w:tcPr>
          <w:p w14:paraId="21FEC725"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xml:space="preserve">GMS (8%) as stated in the donors 'agreement </w:t>
            </w:r>
          </w:p>
        </w:tc>
      </w:tr>
      <w:tr w:rsidR="00DF34EC" w:rsidRPr="00210AEF" w14:paraId="5E99C3A2" w14:textId="77777777" w:rsidTr="00654777">
        <w:trPr>
          <w:trHeight w:val="692"/>
        </w:trPr>
        <w:tc>
          <w:tcPr>
            <w:tcW w:w="2763" w:type="dxa"/>
            <w:tcBorders>
              <w:top w:val="nil"/>
              <w:left w:val="single" w:sz="4" w:space="0" w:color="auto"/>
              <w:bottom w:val="single" w:sz="4" w:space="0" w:color="auto"/>
              <w:right w:val="single" w:sz="4" w:space="0" w:color="auto"/>
            </w:tcBorders>
            <w:shd w:val="clear" w:color="000000" w:fill="FFC000"/>
            <w:noWrap/>
            <w:vAlign w:val="center"/>
            <w:hideMark/>
          </w:tcPr>
          <w:p w14:paraId="6955C9E7"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 xml:space="preserve"> GRAND-TOTAL: </w:t>
            </w:r>
          </w:p>
        </w:tc>
        <w:tc>
          <w:tcPr>
            <w:tcW w:w="1372" w:type="dxa"/>
            <w:tcBorders>
              <w:top w:val="nil"/>
              <w:left w:val="nil"/>
              <w:bottom w:val="single" w:sz="4" w:space="0" w:color="auto"/>
              <w:right w:val="single" w:sz="4" w:space="0" w:color="auto"/>
            </w:tcBorders>
            <w:shd w:val="clear" w:color="000000" w:fill="FFC000"/>
            <w:noWrap/>
            <w:vAlign w:val="center"/>
            <w:hideMark/>
          </w:tcPr>
          <w:p w14:paraId="1B2F91E4"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2,</w:t>
            </w:r>
            <w:r>
              <w:rPr>
                <w:rFonts w:eastAsia="Times New Roman" w:cs="Calibri"/>
                <w:b/>
                <w:bCs/>
                <w:color w:val="000000"/>
                <w:szCs w:val="22"/>
                <w:lang w:eastAsia="ko-KR" w:bidi="ar-SA"/>
              </w:rPr>
              <w:t>550</w:t>
            </w:r>
            <w:r w:rsidRPr="00210AEF">
              <w:rPr>
                <w:rFonts w:eastAsia="Times New Roman" w:cs="Calibri"/>
                <w:b/>
                <w:bCs/>
                <w:color w:val="000000"/>
                <w:szCs w:val="22"/>
                <w:lang w:eastAsia="ko-KR" w:bidi="ar-SA"/>
              </w:rPr>
              <w:t>,0</w:t>
            </w:r>
            <w:r>
              <w:rPr>
                <w:rFonts w:eastAsia="Times New Roman" w:cs="Calibri"/>
                <w:b/>
                <w:bCs/>
                <w:color w:val="000000"/>
                <w:szCs w:val="22"/>
                <w:lang w:eastAsia="ko-KR" w:bidi="ar-SA"/>
              </w:rPr>
              <w:t>56</w:t>
            </w:r>
          </w:p>
        </w:tc>
        <w:tc>
          <w:tcPr>
            <w:tcW w:w="1350" w:type="dxa"/>
            <w:tcBorders>
              <w:top w:val="nil"/>
              <w:left w:val="nil"/>
              <w:bottom w:val="single" w:sz="4" w:space="0" w:color="auto"/>
              <w:right w:val="single" w:sz="4" w:space="0" w:color="auto"/>
            </w:tcBorders>
            <w:shd w:val="clear" w:color="000000" w:fill="FFC000"/>
            <w:noWrap/>
            <w:vAlign w:val="center"/>
            <w:hideMark/>
          </w:tcPr>
          <w:p w14:paraId="0AFC8BAF"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1,619,116</w:t>
            </w:r>
          </w:p>
        </w:tc>
        <w:tc>
          <w:tcPr>
            <w:tcW w:w="1260" w:type="dxa"/>
            <w:tcBorders>
              <w:top w:val="nil"/>
              <w:left w:val="nil"/>
              <w:bottom w:val="single" w:sz="4" w:space="0" w:color="auto"/>
              <w:right w:val="single" w:sz="4" w:space="0" w:color="auto"/>
            </w:tcBorders>
            <w:shd w:val="clear" w:color="000000" w:fill="FFC000"/>
            <w:noWrap/>
            <w:vAlign w:val="center"/>
            <w:hideMark/>
          </w:tcPr>
          <w:p w14:paraId="1587605D"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841</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761</w:t>
            </w:r>
          </w:p>
        </w:tc>
        <w:tc>
          <w:tcPr>
            <w:tcW w:w="1313" w:type="dxa"/>
            <w:tcBorders>
              <w:top w:val="nil"/>
              <w:left w:val="nil"/>
              <w:bottom w:val="single" w:sz="4" w:space="0" w:color="auto"/>
              <w:right w:val="single" w:sz="4" w:space="0" w:color="auto"/>
            </w:tcBorders>
            <w:shd w:val="clear" w:color="000000" w:fill="FFC000"/>
            <w:noWrap/>
            <w:vAlign w:val="center"/>
            <w:hideMark/>
          </w:tcPr>
          <w:p w14:paraId="05889493" w14:textId="77777777" w:rsidR="00DF34EC" w:rsidRPr="00210AEF" w:rsidRDefault="00DF34EC" w:rsidP="00654777">
            <w:pPr>
              <w:jc w:val="right"/>
              <w:rPr>
                <w:rFonts w:eastAsia="Times New Roman" w:cs="Calibri"/>
                <w:b/>
                <w:bCs/>
                <w:color w:val="000000"/>
                <w:szCs w:val="22"/>
                <w:lang w:eastAsia="ko-KR" w:bidi="ar-SA"/>
              </w:rPr>
            </w:pPr>
            <w:r w:rsidRPr="00210AEF">
              <w:rPr>
                <w:rFonts w:eastAsia="Times New Roman" w:cs="Calibri"/>
                <w:b/>
                <w:bCs/>
                <w:color w:val="000000"/>
                <w:szCs w:val="22"/>
                <w:lang w:eastAsia="ko-KR" w:bidi="ar-SA"/>
              </w:rPr>
              <w:t>2,</w:t>
            </w:r>
            <w:r>
              <w:rPr>
                <w:rFonts w:eastAsia="Times New Roman" w:cs="Calibri"/>
                <w:b/>
                <w:bCs/>
                <w:color w:val="000000"/>
                <w:szCs w:val="22"/>
                <w:lang w:eastAsia="ko-KR" w:bidi="ar-SA"/>
              </w:rPr>
              <w:t>4</w:t>
            </w:r>
            <w:r w:rsidRPr="00210AEF">
              <w:rPr>
                <w:rFonts w:eastAsia="Times New Roman" w:cs="Calibri"/>
                <w:b/>
                <w:bCs/>
                <w:color w:val="000000"/>
                <w:szCs w:val="22"/>
                <w:lang w:eastAsia="ko-KR" w:bidi="ar-SA"/>
              </w:rPr>
              <w:t>6</w:t>
            </w:r>
            <w:r>
              <w:rPr>
                <w:rFonts w:eastAsia="Times New Roman" w:cs="Calibri"/>
                <w:b/>
                <w:bCs/>
                <w:color w:val="000000"/>
                <w:szCs w:val="22"/>
                <w:lang w:eastAsia="ko-KR" w:bidi="ar-SA"/>
              </w:rPr>
              <w:t>0</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877</w:t>
            </w:r>
          </w:p>
        </w:tc>
        <w:tc>
          <w:tcPr>
            <w:tcW w:w="1340" w:type="dxa"/>
            <w:tcBorders>
              <w:top w:val="nil"/>
              <w:left w:val="nil"/>
              <w:bottom w:val="single" w:sz="4" w:space="0" w:color="auto"/>
              <w:right w:val="single" w:sz="4" w:space="0" w:color="auto"/>
            </w:tcBorders>
            <w:shd w:val="clear" w:color="000000" w:fill="FFC000"/>
            <w:noWrap/>
            <w:vAlign w:val="center"/>
            <w:hideMark/>
          </w:tcPr>
          <w:p w14:paraId="63B87523"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89</w:t>
            </w:r>
            <w:r w:rsidRPr="00210AEF">
              <w:rPr>
                <w:rFonts w:eastAsia="Times New Roman" w:cs="Calibri"/>
                <w:b/>
                <w:bCs/>
                <w:color w:val="000000"/>
                <w:szCs w:val="22"/>
                <w:lang w:eastAsia="ko-KR" w:bidi="ar-SA"/>
              </w:rPr>
              <w:t>,</w:t>
            </w:r>
            <w:r>
              <w:rPr>
                <w:rFonts w:eastAsia="Times New Roman" w:cs="Calibri"/>
                <w:b/>
                <w:bCs/>
                <w:color w:val="000000"/>
                <w:szCs w:val="22"/>
                <w:lang w:eastAsia="ko-KR" w:bidi="ar-SA"/>
              </w:rPr>
              <w:t>179</w:t>
            </w:r>
          </w:p>
        </w:tc>
        <w:tc>
          <w:tcPr>
            <w:tcW w:w="1038" w:type="dxa"/>
            <w:tcBorders>
              <w:top w:val="nil"/>
              <w:left w:val="nil"/>
              <w:bottom w:val="single" w:sz="4" w:space="0" w:color="auto"/>
              <w:right w:val="single" w:sz="4" w:space="0" w:color="auto"/>
            </w:tcBorders>
            <w:shd w:val="clear" w:color="000000" w:fill="FFC000"/>
            <w:noWrap/>
            <w:vAlign w:val="center"/>
            <w:hideMark/>
          </w:tcPr>
          <w:p w14:paraId="3672A039" w14:textId="77777777" w:rsidR="00DF34EC" w:rsidRPr="00210AEF" w:rsidRDefault="00DF34EC" w:rsidP="00654777">
            <w:pPr>
              <w:jc w:val="right"/>
              <w:rPr>
                <w:rFonts w:eastAsia="Times New Roman" w:cs="Calibri"/>
                <w:b/>
                <w:bCs/>
                <w:color w:val="000000"/>
                <w:szCs w:val="22"/>
                <w:lang w:eastAsia="ko-KR" w:bidi="ar-SA"/>
              </w:rPr>
            </w:pPr>
            <w:r>
              <w:rPr>
                <w:rFonts w:eastAsia="Times New Roman" w:cs="Calibri"/>
                <w:b/>
                <w:bCs/>
                <w:color w:val="000000"/>
                <w:szCs w:val="22"/>
                <w:lang w:eastAsia="ko-KR" w:bidi="ar-SA"/>
              </w:rPr>
              <w:t>97</w:t>
            </w:r>
            <w:r w:rsidRPr="00210AEF">
              <w:rPr>
                <w:rFonts w:eastAsia="Times New Roman" w:cs="Calibri"/>
                <w:b/>
                <w:bCs/>
                <w:color w:val="000000"/>
                <w:szCs w:val="22"/>
                <w:lang w:eastAsia="ko-KR" w:bidi="ar-SA"/>
              </w:rPr>
              <w:t>%</w:t>
            </w:r>
          </w:p>
        </w:tc>
        <w:tc>
          <w:tcPr>
            <w:tcW w:w="4029" w:type="dxa"/>
            <w:tcBorders>
              <w:top w:val="nil"/>
              <w:left w:val="nil"/>
              <w:bottom w:val="single" w:sz="4" w:space="0" w:color="auto"/>
              <w:right w:val="single" w:sz="4" w:space="0" w:color="auto"/>
            </w:tcBorders>
            <w:shd w:val="clear" w:color="000000" w:fill="FFC000"/>
            <w:noWrap/>
            <w:vAlign w:val="center"/>
            <w:hideMark/>
          </w:tcPr>
          <w:p w14:paraId="667982BF" w14:textId="77777777" w:rsidR="00DF34EC" w:rsidRPr="00210AEF" w:rsidRDefault="00DF34EC" w:rsidP="00654777">
            <w:pPr>
              <w:jc w:val="both"/>
              <w:rPr>
                <w:rFonts w:eastAsia="Times New Roman" w:cs="Calibri"/>
                <w:color w:val="000000"/>
                <w:szCs w:val="22"/>
                <w:lang w:eastAsia="ko-KR" w:bidi="ar-SA"/>
              </w:rPr>
            </w:pPr>
            <w:r w:rsidRPr="00210AEF">
              <w:rPr>
                <w:rFonts w:eastAsia="Times New Roman" w:cs="Calibri"/>
                <w:color w:val="000000"/>
                <w:szCs w:val="22"/>
                <w:lang w:eastAsia="ko-KR" w:bidi="ar-SA"/>
              </w:rPr>
              <w:t> </w:t>
            </w:r>
          </w:p>
        </w:tc>
      </w:tr>
    </w:tbl>
    <w:p w14:paraId="4BF30D6B" w14:textId="77777777" w:rsidR="00DF34EC" w:rsidRPr="00210AEF" w:rsidRDefault="00DF34EC" w:rsidP="00DF34EC">
      <w:pPr>
        <w:rPr>
          <w:rFonts w:cs="Times New Roman"/>
          <w:b/>
          <w:bCs/>
          <w:szCs w:val="22"/>
        </w:rPr>
      </w:pPr>
    </w:p>
    <w:p w14:paraId="4656AD78" w14:textId="77777777" w:rsidR="00DF34EC" w:rsidRPr="00210AEF" w:rsidRDefault="00DF34EC" w:rsidP="00DF34EC">
      <w:pPr>
        <w:widowControl w:val="0"/>
        <w:suppressAutoHyphens/>
        <w:rPr>
          <w:rFonts w:cs="Times New Roman"/>
          <w:b/>
          <w:bCs/>
          <w:szCs w:val="22"/>
        </w:rPr>
      </w:pPr>
    </w:p>
    <w:p w14:paraId="4E358F41" w14:textId="77777777" w:rsidR="00C2395A" w:rsidRPr="00210AEF" w:rsidRDefault="00C2395A">
      <w:pPr>
        <w:rPr>
          <w:rFonts w:cs="Times New Roman"/>
          <w:b/>
          <w:bCs/>
          <w:szCs w:val="22"/>
        </w:rPr>
      </w:pPr>
    </w:p>
    <w:p w14:paraId="620BCCC0" w14:textId="77777777" w:rsidR="009565F7" w:rsidRPr="00210AEF" w:rsidRDefault="009565F7">
      <w:pPr>
        <w:rPr>
          <w:rFonts w:cs="Times New Roman"/>
          <w:b/>
          <w:bCs/>
          <w:szCs w:val="22"/>
        </w:rPr>
      </w:pPr>
    </w:p>
    <w:p w14:paraId="79BADF7A" w14:textId="77777777" w:rsidR="00C2395A" w:rsidRPr="00210AEF" w:rsidRDefault="00C2395A">
      <w:pPr>
        <w:widowControl w:val="0"/>
        <w:suppressAutoHyphens/>
        <w:rPr>
          <w:rFonts w:cs="Times New Roman"/>
          <w:b/>
          <w:bCs/>
          <w:szCs w:val="22"/>
        </w:rPr>
      </w:pPr>
    </w:p>
    <w:p w14:paraId="111C4395" w14:textId="77777777" w:rsidR="00C2395A" w:rsidRPr="00210AEF" w:rsidRDefault="00C2395A">
      <w:pPr>
        <w:rPr>
          <w:rFonts w:cs="Times New Roman"/>
          <w:b/>
          <w:bCs/>
          <w:szCs w:val="22"/>
        </w:rPr>
      </w:pPr>
      <w:r w:rsidRPr="00210AEF">
        <w:rPr>
          <w:rFonts w:cs="Times New Roman"/>
          <w:b/>
          <w:bCs/>
          <w:szCs w:val="22"/>
        </w:rPr>
        <w:br w:type="page"/>
      </w:r>
    </w:p>
    <w:p w14:paraId="04597324" w14:textId="77777777" w:rsidR="00EA4D64" w:rsidRPr="00210AEF" w:rsidRDefault="00EA4D64">
      <w:pPr>
        <w:rPr>
          <w:rFonts w:cs="Times New Roman"/>
          <w:b/>
          <w:bCs/>
          <w:szCs w:val="22"/>
        </w:rPr>
      </w:pPr>
      <w:r w:rsidRPr="00210AEF">
        <w:rPr>
          <w:rFonts w:cs="Times New Roman"/>
          <w:b/>
          <w:bCs/>
          <w:szCs w:val="22"/>
        </w:rPr>
        <w:lastRenderedPageBreak/>
        <w:t xml:space="preserve">Annexes: </w:t>
      </w:r>
    </w:p>
    <w:p w14:paraId="76A2CE8B" w14:textId="54B8F0E5" w:rsidR="00F35E77" w:rsidRPr="00581EDC" w:rsidRDefault="00F35E77" w:rsidP="008842CD">
      <w:pPr>
        <w:pStyle w:val="ListParagraph"/>
        <w:numPr>
          <w:ilvl w:val="0"/>
          <w:numId w:val="8"/>
        </w:numPr>
        <w:spacing w:after="0" w:line="240" w:lineRule="auto"/>
        <w:rPr>
          <w:rFonts w:ascii="Myriad Pro" w:hAnsi="Myriad Pro" w:cs="Times New Roman"/>
          <w:sz w:val="22"/>
          <w:szCs w:val="22"/>
        </w:rPr>
      </w:pPr>
      <w:r w:rsidRPr="00210AEF">
        <w:rPr>
          <w:rFonts w:ascii="Myriad Pro" w:hAnsi="Myriad Pro" w:cs="Times New Roman"/>
          <w:sz w:val="22"/>
          <w:szCs w:val="22"/>
        </w:rPr>
        <w:t>Annex 1: Project Ris</w:t>
      </w:r>
      <w:r w:rsidR="00BB66E1">
        <w:rPr>
          <w:rFonts w:ascii="Myriad Pro" w:hAnsi="Myriad Pro" w:cs="Times New Roman"/>
          <w:sz w:val="22"/>
          <w:szCs w:val="22"/>
        </w:rPr>
        <w:t xml:space="preserve">ks and Issue Logs </w:t>
      </w:r>
    </w:p>
    <w:p w14:paraId="5EDA999D" w14:textId="2B58AFB7" w:rsidR="00F35E77" w:rsidRPr="00581EDC" w:rsidRDefault="00F35E77" w:rsidP="008842CD">
      <w:pPr>
        <w:pStyle w:val="ListParagraph"/>
        <w:numPr>
          <w:ilvl w:val="0"/>
          <w:numId w:val="8"/>
        </w:numPr>
        <w:spacing w:after="0" w:line="240" w:lineRule="auto"/>
        <w:rPr>
          <w:rFonts w:ascii="Myriad Pro" w:hAnsi="Myriad Pro" w:cs="Times New Roman"/>
          <w:sz w:val="22"/>
          <w:szCs w:val="22"/>
        </w:rPr>
      </w:pPr>
      <w:r w:rsidRPr="00581EDC">
        <w:rPr>
          <w:rFonts w:ascii="Myriad Pro" w:hAnsi="Myriad Pro" w:cs="Times New Roman"/>
          <w:sz w:val="22"/>
          <w:szCs w:val="22"/>
        </w:rPr>
        <w:t xml:space="preserve">Annex 2: Management Response to the </w:t>
      </w:r>
      <w:r w:rsidR="00457FAF" w:rsidRPr="00581EDC">
        <w:rPr>
          <w:rFonts w:ascii="Myriad Pro" w:hAnsi="Myriad Pro" w:cs="Times New Roman"/>
          <w:sz w:val="22"/>
          <w:szCs w:val="22"/>
        </w:rPr>
        <w:t>CFR</w:t>
      </w:r>
      <w:r w:rsidRPr="00581EDC">
        <w:rPr>
          <w:rFonts w:ascii="Myriad Pro" w:hAnsi="Myriad Pro" w:cs="Times New Roman"/>
          <w:sz w:val="22"/>
          <w:szCs w:val="22"/>
        </w:rPr>
        <w:t>III M</w:t>
      </w:r>
      <w:r w:rsidR="0044347E">
        <w:rPr>
          <w:rFonts w:ascii="Myriad Pro" w:hAnsi="Myriad Pro" w:cs="Times New Roman"/>
          <w:sz w:val="22"/>
          <w:szCs w:val="22"/>
        </w:rPr>
        <w:t>id-term Review R</w:t>
      </w:r>
      <w:r w:rsidR="00BB66E1">
        <w:rPr>
          <w:rFonts w:ascii="Myriad Pro" w:hAnsi="Myriad Pro" w:cs="Times New Roman"/>
          <w:sz w:val="22"/>
          <w:szCs w:val="22"/>
        </w:rPr>
        <w:t xml:space="preserve">ecommendations </w:t>
      </w:r>
    </w:p>
    <w:p w14:paraId="63644B37" w14:textId="64C275A2" w:rsidR="00C66FE7" w:rsidRPr="00BB66E1" w:rsidRDefault="00F35E77" w:rsidP="00881979">
      <w:pPr>
        <w:pStyle w:val="ListParagraph"/>
        <w:numPr>
          <w:ilvl w:val="0"/>
          <w:numId w:val="8"/>
        </w:numPr>
        <w:spacing w:after="0" w:line="240" w:lineRule="auto"/>
        <w:rPr>
          <w:rFonts w:cs="Times New Roman"/>
          <w:szCs w:val="22"/>
        </w:rPr>
        <w:sectPr w:rsidR="00C66FE7" w:rsidRPr="00BB66E1" w:rsidSect="004F1392">
          <w:pgSz w:w="16838" w:h="11906" w:orient="landscape"/>
          <w:pgMar w:top="1440" w:right="1440" w:bottom="1440" w:left="1440" w:header="720" w:footer="720" w:gutter="0"/>
          <w:cols w:space="720"/>
          <w:docGrid w:linePitch="360"/>
        </w:sectPr>
      </w:pPr>
      <w:r w:rsidRPr="00BB66E1">
        <w:rPr>
          <w:rFonts w:ascii="Myriad Pro" w:hAnsi="Myriad Pro" w:cs="Times New Roman"/>
          <w:sz w:val="22"/>
          <w:szCs w:val="22"/>
        </w:rPr>
        <w:t xml:space="preserve">Annex 3: Management Response to the </w:t>
      </w:r>
      <w:r w:rsidR="00457FAF" w:rsidRPr="00BB66E1">
        <w:rPr>
          <w:rFonts w:ascii="Myriad Pro" w:hAnsi="Myriad Pro" w:cs="Times New Roman"/>
          <w:sz w:val="22"/>
          <w:szCs w:val="22"/>
        </w:rPr>
        <w:t>CFR</w:t>
      </w:r>
      <w:r w:rsidR="0044347E">
        <w:rPr>
          <w:rFonts w:ascii="Myriad Pro" w:hAnsi="Myriad Pro" w:cs="Times New Roman"/>
          <w:sz w:val="22"/>
          <w:szCs w:val="22"/>
        </w:rPr>
        <w:t>II Final Evaluation R</w:t>
      </w:r>
      <w:r w:rsidRPr="00BB66E1">
        <w:rPr>
          <w:rFonts w:ascii="Myriad Pro" w:hAnsi="Myriad Pro" w:cs="Times New Roman"/>
          <w:sz w:val="22"/>
          <w:szCs w:val="22"/>
        </w:rPr>
        <w:t xml:space="preserve">ecommendations </w:t>
      </w:r>
    </w:p>
    <w:p w14:paraId="19A664C3" w14:textId="77777777" w:rsidR="00C66FE7" w:rsidRPr="00210AEF" w:rsidRDefault="00C66FE7" w:rsidP="00C66FE7">
      <w:pPr>
        <w:rPr>
          <w:rFonts w:cs="Times New Roman"/>
          <w:szCs w:val="22"/>
        </w:rPr>
        <w:sectPr w:rsidR="00C66FE7" w:rsidRPr="00210AEF" w:rsidSect="00C66FE7">
          <w:type w:val="continuous"/>
          <w:pgSz w:w="16838" w:h="11906" w:orient="landscape"/>
          <w:pgMar w:top="1440" w:right="1440" w:bottom="1440" w:left="1440" w:header="720" w:footer="720" w:gutter="0"/>
          <w:cols w:space="720"/>
          <w:docGrid w:linePitch="360"/>
        </w:sectPr>
      </w:pPr>
    </w:p>
    <w:p w14:paraId="1F7446E9" w14:textId="25E1DF97" w:rsidR="00CB2418" w:rsidRDefault="00C66FE7" w:rsidP="008842CD">
      <w:pPr>
        <w:pStyle w:val="Heading1"/>
        <w:numPr>
          <w:ilvl w:val="0"/>
          <w:numId w:val="0"/>
        </w:numPr>
      </w:pPr>
      <w:bookmarkStart w:id="293" w:name="_Toc532990971"/>
      <w:r w:rsidRPr="00210AEF">
        <w:lastRenderedPageBreak/>
        <w:t>Annex 1: Project Risks and Issue Logs</w:t>
      </w:r>
      <w:bookmarkEnd w:id="293"/>
    </w:p>
    <w:p w14:paraId="16C6C507" w14:textId="01AECDD8" w:rsidR="00572E13" w:rsidRDefault="00702562" w:rsidP="00572E13">
      <w:pPr>
        <w:jc w:val="both"/>
        <w:rPr>
          <w:rFonts w:cs="Times New Roman"/>
          <w:b/>
          <w:bCs/>
          <w:sz w:val="20"/>
          <w:szCs w:val="20"/>
        </w:rPr>
      </w:pPr>
      <w:r>
        <w:rPr>
          <w:rFonts w:cs="Times New Roman"/>
          <w:b/>
          <w:bCs/>
          <w:sz w:val="20"/>
          <w:szCs w:val="20"/>
        </w:rPr>
        <w:t>Project R</w:t>
      </w:r>
      <w:r w:rsidR="00572E13">
        <w:rPr>
          <w:rFonts w:cs="Times New Roman"/>
          <w:b/>
          <w:bCs/>
          <w:sz w:val="20"/>
          <w:szCs w:val="20"/>
        </w:rPr>
        <w:t>isks</w:t>
      </w:r>
    </w:p>
    <w:p w14:paraId="4AD129B7" w14:textId="77777777" w:rsidR="00C66FE7" w:rsidRPr="00210AEF" w:rsidRDefault="00C66FE7" w:rsidP="008842CD">
      <w:pPr>
        <w:rPr>
          <w:rFonts w:cs="Times New Roman"/>
          <w:szCs w:val="22"/>
        </w:rPr>
      </w:pPr>
    </w:p>
    <w:tbl>
      <w:tblPr>
        <w:tblW w:w="5000" w:type="pct"/>
        <w:tblLayout w:type="fixed"/>
        <w:tblLook w:val="0000" w:firstRow="0" w:lastRow="0" w:firstColumn="0" w:lastColumn="0" w:noHBand="0" w:noVBand="0"/>
      </w:tblPr>
      <w:tblGrid>
        <w:gridCol w:w="2762"/>
        <w:gridCol w:w="1414"/>
        <w:gridCol w:w="1414"/>
        <w:gridCol w:w="2627"/>
        <w:gridCol w:w="1347"/>
        <w:gridCol w:w="1347"/>
        <w:gridCol w:w="3031"/>
      </w:tblGrid>
      <w:tr w:rsidR="002372CC" w:rsidRPr="00210AEF" w14:paraId="6CDB1E0F" w14:textId="77777777" w:rsidTr="00B34EF2">
        <w:trPr>
          <w:trHeight w:val="290"/>
          <w:tblHeader/>
        </w:trPr>
        <w:tc>
          <w:tcPr>
            <w:tcW w:w="991"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553A3FD9" w14:textId="77777777" w:rsidR="002372CC" w:rsidRPr="00210AEF" w:rsidRDefault="002372CC" w:rsidP="009B397F">
            <w:pPr>
              <w:autoSpaceDE w:val="0"/>
              <w:autoSpaceDN w:val="0"/>
              <w:adjustRightInd w:val="0"/>
              <w:rPr>
                <w:rFonts w:cs="Calibri"/>
                <w:b/>
                <w:bCs/>
                <w:color w:val="000000"/>
                <w:sz w:val="20"/>
                <w:szCs w:val="20"/>
                <w:lang w:eastAsia="en-GB" w:bidi="ar-SA"/>
              </w:rPr>
            </w:pPr>
            <w:r w:rsidRPr="00210AEF">
              <w:rPr>
                <w:sz w:val="20"/>
                <w:szCs w:val="20"/>
              </w:rPr>
              <w:br w:type="page"/>
            </w:r>
            <w:r w:rsidRPr="00210AEF">
              <w:rPr>
                <w:rFonts w:cs="Calibri"/>
                <w:b/>
                <w:bCs/>
                <w:color w:val="000000"/>
                <w:sz w:val="20"/>
                <w:szCs w:val="20"/>
                <w:lang w:eastAsia="en-GB" w:bidi="ar-SA"/>
              </w:rPr>
              <w:t>Risk/Event</w:t>
            </w:r>
          </w:p>
        </w:tc>
        <w:tc>
          <w:tcPr>
            <w:tcW w:w="507"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36B05707" w14:textId="77777777" w:rsidR="002372CC" w:rsidRPr="00210AEF" w:rsidRDefault="002372CC" w:rsidP="009B397F">
            <w:pPr>
              <w:autoSpaceDE w:val="0"/>
              <w:autoSpaceDN w:val="0"/>
              <w:adjustRightInd w:val="0"/>
              <w:rPr>
                <w:rFonts w:cs="Calibri"/>
                <w:b/>
                <w:bCs/>
                <w:color w:val="000000"/>
                <w:sz w:val="20"/>
                <w:szCs w:val="20"/>
                <w:lang w:eastAsia="en-GB" w:bidi="ar-SA"/>
              </w:rPr>
            </w:pPr>
            <w:r w:rsidRPr="00210AEF">
              <w:rPr>
                <w:rFonts w:cs="Calibri"/>
                <w:b/>
                <w:bCs/>
                <w:color w:val="000000"/>
                <w:sz w:val="20"/>
                <w:szCs w:val="20"/>
                <w:lang w:eastAsia="en-GB" w:bidi="ar-SA"/>
              </w:rPr>
              <w:t>Risk Category</w:t>
            </w:r>
          </w:p>
        </w:tc>
        <w:tc>
          <w:tcPr>
            <w:tcW w:w="507"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2607704D" w14:textId="77777777" w:rsidR="002372CC" w:rsidRPr="00210AEF" w:rsidRDefault="002372CC" w:rsidP="009B397F">
            <w:pPr>
              <w:autoSpaceDE w:val="0"/>
              <w:autoSpaceDN w:val="0"/>
              <w:adjustRightInd w:val="0"/>
              <w:rPr>
                <w:rFonts w:cs="Calibri"/>
                <w:b/>
                <w:bCs/>
                <w:color w:val="000000"/>
                <w:sz w:val="20"/>
                <w:szCs w:val="20"/>
                <w:lang w:eastAsia="en-GB" w:bidi="ar-SA"/>
              </w:rPr>
            </w:pPr>
            <w:r w:rsidRPr="00210AEF">
              <w:rPr>
                <w:rFonts w:cs="Calibri"/>
                <w:b/>
                <w:bCs/>
                <w:color w:val="000000"/>
                <w:sz w:val="20"/>
                <w:szCs w:val="20"/>
                <w:lang w:eastAsia="en-GB" w:bidi="ar-SA"/>
              </w:rPr>
              <w:t>Risk Rating</w:t>
            </w:r>
          </w:p>
        </w:tc>
        <w:tc>
          <w:tcPr>
            <w:tcW w:w="942"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066BFBC3" w14:textId="77777777" w:rsidR="002372CC" w:rsidRPr="00210AEF" w:rsidRDefault="002372CC" w:rsidP="009B397F">
            <w:pPr>
              <w:autoSpaceDE w:val="0"/>
              <w:autoSpaceDN w:val="0"/>
              <w:adjustRightInd w:val="0"/>
              <w:rPr>
                <w:rFonts w:cs="Calibri"/>
                <w:b/>
                <w:bCs/>
                <w:color w:val="000000"/>
                <w:sz w:val="20"/>
                <w:szCs w:val="20"/>
                <w:lang w:eastAsia="en-GB" w:bidi="ar-SA"/>
              </w:rPr>
            </w:pPr>
            <w:r w:rsidRPr="00210AEF">
              <w:rPr>
                <w:rFonts w:cs="Calibri"/>
                <w:b/>
                <w:bCs/>
                <w:color w:val="000000"/>
                <w:sz w:val="20"/>
                <w:szCs w:val="20"/>
                <w:lang w:eastAsia="en-GB" w:bidi="ar-SA"/>
              </w:rPr>
              <w:t>Impact</w:t>
            </w:r>
          </w:p>
        </w:tc>
        <w:tc>
          <w:tcPr>
            <w:tcW w:w="483"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7A62DBF" w14:textId="77777777" w:rsidR="002372CC" w:rsidRPr="00210AEF" w:rsidRDefault="002372CC" w:rsidP="009B397F">
            <w:pPr>
              <w:autoSpaceDE w:val="0"/>
              <w:autoSpaceDN w:val="0"/>
              <w:adjustRightInd w:val="0"/>
              <w:jc w:val="center"/>
              <w:rPr>
                <w:rFonts w:cs="Calibri"/>
                <w:b/>
                <w:bCs/>
                <w:color w:val="000000"/>
                <w:sz w:val="20"/>
                <w:szCs w:val="20"/>
                <w:lang w:eastAsia="en-GB" w:bidi="ar-SA"/>
              </w:rPr>
            </w:pPr>
            <w:r w:rsidRPr="00210AEF">
              <w:rPr>
                <w:rFonts w:cs="Calibri"/>
                <w:b/>
                <w:bCs/>
                <w:color w:val="000000"/>
                <w:sz w:val="20"/>
                <w:szCs w:val="20"/>
                <w:lang w:eastAsia="en-GB" w:bidi="ar-SA"/>
              </w:rPr>
              <w:t>Probability</w:t>
            </w:r>
          </w:p>
        </w:tc>
        <w:tc>
          <w:tcPr>
            <w:tcW w:w="483"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3D35E449" w14:textId="77777777" w:rsidR="002372CC" w:rsidRPr="00210AEF" w:rsidRDefault="002372CC" w:rsidP="009B397F">
            <w:pPr>
              <w:autoSpaceDE w:val="0"/>
              <w:autoSpaceDN w:val="0"/>
              <w:adjustRightInd w:val="0"/>
              <w:jc w:val="center"/>
              <w:rPr>
                <w:rFonts w:cs="Calibri"/>
                <w:b/>
                <w:bCs/>
                <w:color w:val="000000"/>
                <w:sz w:val="20"/>
                <w:szCs w:val="20"/>
                <w:lang w:eastAsia="en-GB" w:bidi="ar-SA"/>
              </w:rPr>
            </w:pPr>
            <w:r w:rsidRPr="00210AEF">
              <w:rPr>
                <w:rFonts w:cs="Calibri"/>
                <w:b/>
                <w:bCs/>
                <w:color w:val="000000"/>
                <w:sz w:val="20"/>
                <w:szCs w:val="20"/>
                <w:lang w:eastAsia="en-GB" w:bidi="ar-SA"/>
              </w:rPr>
              <w:t>Impact</w:t>
            </w:r>
          </w:p>
        </w:tc>
        <w:tc>
          <w:tcPr>
            <w:tcW w:w="1087"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57838D93" w14:textId="77777777" w:rsidR="002372CC" w:rsidRPr="00210AEF" w:rsidRDefault="002372CC" w:rsidP="009B397F">
            <w:pPr>
              <w:autoSpaceDE w:val="0"/>
              <w:autoSpaceDN w:val="0"/>
              <w:adjustRightInd w:val="0"/>
              <w:rPr>
                <w:rFonts w:cs="Calibri"/>
                <w:b/>
                <w:bCs/>
                <w:color w:val="000000"/>
                <w:sz w:val="20"/>
                <w:szCs w:val="20"/>
                <w:lang w:eastAsia="en-GB" w:bidi="ar-SA"/>
              </w:rPr>
            </w:pPr>
            <w:r w:rsidRPr="00210AEF">
              <w:rPr>
                <w:rFonts w:cs="Calibri"/>
                <w:b/>
                <w:bCs/>
                <w:color w:val="000000"/>
                <w:sz w:val="20"/>
                <w:szCs w:val="20"/>
                <w:lang w:eastAsia="en-GB" w:bidi="ar-SA"/>
              </w:rPr>
              <w:t>Risk Management / Mitigation</w:t>
            </w:r>
          </w:p>
        </w:tc>
      </w:tr>
      <w:tr w:rsidR="002372CC" w:rsidRPr="00210AEF" w14:paraId="391F1D43" w14:textId="77777777" w:rsidTr="00B34EF2">
        <w:trPr>
          <w:trHeight w:val="290"/>
          <w:tblHeader/>
        </w:trPr>
        <w:tc>
          <w:tcPr>
            <w:tcW w:w="991"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2D1D279A" w14:textId="77777777" w:rsidR="002372CC" w:rsidRPr="00210AEF" w:rsidRDefault="002372CC" w:rsidP="009B397F">
            <w:pPr>
              <w:autoSpaceDE w:val="0"/>
              <w:autoSpaceDN w:val="0"/>
              <w:adjustRightInd w:val="0"/>
              <w:jc w:val="right"/>
              <w:rPr>
                <w:rFonts w:cs="Calibri"/>
                <w:b/>
                <w:bCs/>
                <w:color w:val="000000"/>
                <w:sz w:val="20"/>
                <w:szCs w:val="20"/>
                <w:lang w:eastAsia="en-GB" w:bidi="ar-SA"/>
              </w:rPr>
            </w:pPr>
          </w:p>
        </w:tc>
        <w:tc>
          <w:tcPr>
            <w:tcW w:w="507"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5285060D" w14:textId="77777777" w:rsidR="002372CC" w:rsidRPr="00210AEF" w:rsidRDefault="002372CC" w:rsidP="009B397F">
            <w:pPr>
              <w:autoSpaceDE w:val="0"/>
              <w:autoSpaceDN w:val="0"/>
              <w:adjustRightInd w:val="0"/>
              <w:jc w:val="right"/>
              <w:rPr>
                <w:rFonts w:cs="Calibri"/>
                <w:b/>
                <w:bCs/>
                <w:color w:val="000000"/>
                <w:sz w:val="20"/>
                <w:szCs w:val="20"/>
                <w:lang w:eastAsia="en-GB" w:bidi="ar-SA"/>
              </w:rPr>
            </w:pPr>
          </w:p>
        </w:tc>
        <w:tc>
          <w:tcPr>
            <w:tcW w:w="507"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54460906" w14:textId="77777777" w:rsidR="002372CC" w:rsidRPr="00210AEF" w:rsidRDefault="002372CC" w:rsidP="009B397F">
            <w:pPr>
              <w:autoSpaceDE w:val="0"/>
              <w:autoSpaceDN w:val="0"/>
              <w:adjustRightInd w:val="0"/>
              <w:jc w:val="right"/>
              <w:rPr>
                <w:rFonts w:cs="Calibri"/>
                <w:b/>
                <w:bCs/>
                <w:color w:val="000000"/>
                <w:sz w:val="20"/>
                <w:szCs w:val="20"/>
                <w:lang w:eastAsia="en-GB" w:bidi="ar-SA"/>
              </w:rPr>
            </w:pPr>
          </w:p>
        </w:tc>
        <w:tc>
          <w:tcPr>
            <w:tcW w:w="942"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DD4FF07" w14:textId="77777777" w:rsidR="002372CC" w:rsidRPr="00210AEF" w:rsidRDefault="002372CC" w:rsidP="009B397F">
            <w:pPr>
              <w:autoSpaceDE w:val="0"/>
              <w:autoSpaceDN w:val="0"/>
              <w:adjustRightInd w:val="0"/>
              <w:jc w:val="right"/>
              <w:rPr>
                <w:rFonts w:cs="Calibri"/>
                <w:b/>
                <w:bCs/>
                <w:color w:val="000000"/>
                <w:sz w:val="20"/>
                <w:szCs w:val="20"/>
                <w:lang w:eastAsia="en-GB" w:bidi="ar-SA"/>
              </w:rPr>
            </w:pPr>
          </w:p>
        </w:tc>
        <w:tc>
          <w:tcPr>
            <w:tcW w:w="483"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0F486CD6" w14:textId="77777777" w:rsidR="002372CC" w:rsidRPr="00210AEF" w:rsidRDefault="002372CC" w:rsidP="009B397F">
            <w:pPr>
              <w:autoSpaceDE w:val="0"/>
              <w:autoSpaceDN w:val="0"/>
              <w:adjustRightInd w:val="0"/>
              <w:jc w:val="center"/>
              <w:rPr>
                <w:rFonts w:cs="Calibri"/>
                <w:b/>
                <w:bCs/>
                <w:color w:val="000000"/>
                <w:sz w:val="20"/>
                <w:szCs w:val="20"/>
                <w:lang w:eastAsia="en-GB" w:bidi="ar-SA"/>
              </w:rPr>
            </w:pPr>
            <w:r w:rsidRPr="00210AEF">
              <w:rPr>
                <w:rFonts w:cs="Calibri"/>
                <w:b/>
                <w:bCs/>
                <w:color w:val="000000"/>
                <w:sz w:val="20"/>
                <w:szCs w:val="20"/>
                <w:lang w:eastAsia="en-GB" w:bidi="ar-SA"/>
              </w:rPr>
              <w:t>(1 - 5)</w:t>
            </w:r>
          </w:p>
        </w:tc>
        <w:tc>
          <w:tcPr>
            <w:tcW w:w="483"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6884178B" w14:textId="77777777" w:rsidR="002372CC" w:rsidRPr="00210AEF" w:rsidRDefault="002372CC" w:rsidP="009B397F">
            <w:pPr>
              <w:autoSpaceDE w:val="0"/>
              <w:autoSpaceDN w:val="0"/>
              <w:adjustRightInd w:val="0"/>
              <w:jc w:val="center"/>
              <w:rPr>
                <w:rFonts w:cs="Calibri"/>
                <w:b/>
                <w:bCs/>
                <w:color w:val="000000"/>
                <w:sz w:val="20"/>
                <w:szCs w:val="20"/>
                <w:lang w:eastAsia="en-GB" w:bidi="ar-SA"/>
              </w:rPr>
            </w:pPr>
            <w:r w:rsidRPr="00210AEF">
              <w:rPr>
                <w:rFonts w:cs="Calibri"/>
                <w:b/>
                <w:bCs/>
                <w:color w:val="000000"/>
                <w:sz w:val="20"/>
                <w:szCs w:val="20"/>
                <w:lang w:eastAsia="en-GB" w:bidi="ar-SA"/>
              </w:rPr>
              <w:t>(1 - 5)</w:t>
            </w:r>
          </w:p>
        </w:tc>
        <w:tc>
          <w:tcPr>
            <w:tcW w:w="1087"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2E882C7A" w14:textId="77777777" w:rsidR="002372CC" w:rsidRPr="00210AEF" w:rsidRDefault="002372CC" w:rsidP="009B397F">
            <w:pPr>
              <w:autoSpaceDE w:val="0"/>
              <w:autoSpaceDN w:val="0"/>
              <w:adjustRightInd w:val="0"/>
              <w:jc w:val="right"/>
              <w:rPr>
                <w:rFonts w:cs="Calibri"/>
                <w:b/>
                <w:bCs/>
                <w:color w:val="000000"/>
                <w:sz w:val="20"/>
                <w:szCs w:val="20"/>
                <w:lang w:eastAsia="en-GB" w:bidi="ar-SA"/>
              </w:rPr>
            </w:pPr>
          </w:p>
        </w:tc>
      </w:tr>
      <w:tr w:rsidR="002372CC" w:rsidRPr="00210AEF" w14:paraId="335BD18B" w14:textId="77777777" w:rsidTr="00B34EF2">
        <w:trPr>
          <w:trHeight w:val="871"/>
        </w:trPr>
        <w:tc>
          <w:tcPr>
            <w:tcW w:w="991" w:type="pct"/>
            <w:tcBorders>
              <w:top w:val="single" w:sz="6" w:space="0" w:color="auto"/>
              <w:left w:val="single" w:sz="6" w:space="0" w:color="auto"/>
              <w:bottom w:val="single" w:sz="6" w:space="0" w:color="auto"/>
              <w:right w:val="single" w:sz="6" w:space="0" w:color="auto"/>
            </w:tcBorders>
          </w:tcPr>
          <w:p w14:paraId="79B25E1D"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Changes in government policy structures impact on CMAA delivery of its mandate</w:t>
            </w:r>
          </w:p>
        </w:tc>
        <w:tc>
          <w:tcPr>
            <w:tcW w:w="507" w:type="pct"/>
            <w:tcBorders>
              <w:top w:val="single" w:sz="6" w:space="0" w:color="auto"/>
              <w:left w:val="single" w:sz="6" w:space="0" w:color="auto"/>
              <w:bottom w:val="single" w:sz="6" w:space="0" w:color="auto"/>
              <w:right w:val="single" w:sz="6" w:space="0" w:color="auto"/>
            </w:tcBorders>
          </w:tcPr>
          <w:p w14:paraId="4AD18960"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Political</w:t>
            </w:r>
          </w:p>
        </w:tc>
        <w:tc>
          <w:tcPr>
            <w:tcW w:w="507" w:type="pct"/>
            <w:tcBorders>
              <w:top w:val="single" w:sz="6" w:space="0" w:color="auto"/>
              <w:left w:val="single" w:sz="6" w:space="0" w:color="auto"/>
              <w:bottom w:val="single" w:sz="6" w:space="0" w:color="auto"/>
              <w:right w:val="single" w:sz="6" w:space="0" w:color="auto"/>
            </w:tcBorders>
          </w:tcPr>
          <w:p w14:paraId="6390180A"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29F7349D"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Stakeholders lose confidence and withdraw support to the sector</w:t>
            </w:r>
          </w:p>
        </w:tc>
        <w:tc>
          <w:tcPr>
            <w:tcW w:w="483" w:type="pct"/>
            <w:tcBorders>
              <w:top w:val="single" w:sz="6" w:space="0" w:color="auto"/>
              <w:left w:val="single" w:sz="6" w:space="0" w:color="auto"/>
              <w:bottom w:val="single" w:sz="6" w:space="0" w:color="auto"/>
              <w:right w:val="single" w:sz="6" w:space="0" w:color="auto"/>
            </w:tcBorders>
          </w:tcPr>
          <w:p w14:paraId="0BAA43FB"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1DFE989A"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4</w:t>
            </w:r>
          </w:p>
        </w:tc>
        <w:tc>
          <w:tcPr>
            <w:tcW w:w="1087" w:type="pct"/>
            <w:tcBorders>
              <w:top w:val="single" w:sz="6" w:space="0" w:color="auto"/>
              <w:left w:val="single" w:sz="6" w:space="0" w:color="auto"/>
              <w:bottom w:val="single" w:sz="6" w:space="0" w:color="auto"/>
              <w:right w:val="single" w:sz="6" w:space="0" w:color="auto"/>
            </w:tcBorders>
          </w:tcPr>
          <w:p w14:paraId="4B310A0F"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Advocacy within Government on need for a stable mine action sector</w:t>
            </w:r>
          </w:p>
        </w:tc>
      </w:tr>
      <w:tr w:rsidR="002372CC" w:rsidRPr="00210AEF" w14:paraId="4F839CD2" w14:textId="77777777" w:rsidTr="00B34EF2">
        <w:trPr>
          <w:trHeight w:val="871"/>
        </w:trPr>
        <w:tc>
          <w:tcPr>
            <w:tcW w:w="991" w:type="pct"/>
            <w:tcBorders>
              <w:top w:val="single" w:sz="6" w:space="0" w:color="auto"/>
              <w:left w:val="single" w:sz="6" w:space="0" w:color="auto"/>
              <w:bottom w:val="single" w:sz="6" w:space="0" w:color="auto"/>
              <w:right w:val="single" w:sz="6" w:space="0" w:color="auto"/>
            </w:tcBorders>
          </w:tcPr>
          <w:p w14:paraId="64829125"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Policy changes on government contribution to mine action sector</w:t>
            </w:r>
          </w:p>
        </w:tc>
        <w:tc>
          <w:tcPr>
            <w:tcW w:w="507" w:type="pct"/>
            <w:tcBorders>
              <w:top w:val="single" w:sz="6" w:space="0" w:color="auto"/>
              <w:left w:val="single" w:sz="6" w:space="0" w:color="auto"/>
              <w:bottom w:val="single" w:sz="6" w:space="0" w:color="auto"/>
              <w:right w:val="single" w:sz="6" w:space="0" w:color="auto"/>
            </w:tcBorders>
          </w:tcPr>
          <w:p w14:paraId="00071582"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Political</w:t>
            </w:r>
          </w:p>
        </w:tc>
        <w:tc>
          <w:tcPr>
            <w:tcW w:w="507" w:type="pct"/>
            <w:tcBorders>
              <w:top w:val="single" w:sz="6" w:space="0" w:color="auto"/>
              <w:left w:val="single" w:sz="6" w:space="0" w:color="auto"/>
              <w:bottom w:val="single" w:sz="6" w:space="0" w:color="auto"/>
              <w:right w:val="single" w:sz="6" w:space="0" w:color="auto"/>
            </w:tcBorders>
          </w:tcPr>
          <w:p w14:paraId="2AD0C045"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256CD8B5"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Stakeholders lose confidence and withdraw support to the sector</w:t>
            </w:r>
          </w:p>
        </w:tc>
        <w:tc>
          <w:tcPr>
            <w:tcW w:w="483" w:type="pct"/>
            <w:tcBorders>
              <w:top w:val="single" w:sz="6" w:space="0" w:color="auto"/>
              <w:left w:val="single" w:sz="6" w:space="0" w:color="auto"/>
              <w:bottom w:val="single" w:sz="6" w:space="0" w:color="auto"/>
              <w:right w:val="single" w:sz="6" w:space="0" w:color="auto"/>
            </w:tcBorders>
          </w:tcPr>
          <w:p w14:paraId="5BC25D5C"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1</w:t>
            </w:r>
          </w:p>
        </w:tc>
        <w:tc>
          <w:tcPr>
            <w:tcW w:w="483" w:type="pct"/>
            <w:tcBorders>
              <w:top w:val="single" w:sz="6" w:space="0" w:color="auto"/>
              <w:left w:val="single" w:sz="6" w:space="0" w:color="auto"/>
              <w:bottom w:val="single" w:sz="6" w:space="0" w:color="auto"/>
              <w:right w:val="single" w:sz="6" w:space="0" w:color="auto"/>
            </w:tcBorders>
          </w:tcPr>
          <w:p w14:paraId="4A8488CF"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4</w:t>
            </w:r>
          </w:p>
        </w:tc>
        <w:tc>
          <w:tcPr>
            <w:tcW w:w="1087" w:type="pct"/>
            <w:tcBorders>
              <w:top w:val="single" w:sz="6" w:space="0" w:color="auto"/>
              <w:left w:val="single" w:sz="6" w:space="0" w:color="auto"/>
              <w:bottom w:val="single" w:sz="6" w:space="0" w:color="auto"/>
              <w:right w:val="single" w:sz="6" w:space="0" w:color="auto"/>
            </w:tcBorders>
          </w:tcPr>
          <w:p w14:paraId="598146BD"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Advocacy within Government on need for a stable mine action sector</w:t>
            </w:r>
          </w:p>
        </w:tc>
      </w:tr>
      <w:tr w:rsidR="002372CC" w:rsidRPr="00210AEF" w14:paraId="2A836310" w14:textId="77777777" w:rsidTr="00B34EF2">
        <w:trPr>
          <w:trHeight w:val="871"/>
        </w:trPr>
        <w:tc>
          <w:tcPr>
            <w:tcW w:w="991" w:type="pct"/>
            <w:tcBorders>
              <w:top w:val="single" w:sz="6" w:space="0" w:color="auto"/>
              <w:left w:val="single" w:sz="6" w:space="0" w:color="auto"/>
              <w:bottom w:val="single" w:sz="6" w:space="0" w:color="auto"/>
              <w:right w:val="single" w:sz="6" w:space="0" w:color="auto"/>
            </w:tcBorders>
          </w:tcPr>
          <w:p w14:paraId="07240E2B"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Accidents occur on demining sites funded by the project</w:t>
            </w:r>
          </w:p>
        </w:tc>
        <w:tc>
          <w:tcPr>
            <w:tcW w:w="507" w:type="pct"/>
            <w:tcBorders>
              <w:top w:val="single" w:sz="6" w:space="0" w:color="auto"/>
              <w:left w:val="single" w:sz="6" w:space="0" w:color="auto"/>
              <w:bottom w:val="single" w:sz="6" w:space="0" w:color="auto"/>
              <w:right w:val="single" w:sz="6" w:space="0" w:color="auto"/>
            </w:tcBorders>
          </w:tcPr>
          <w:p w14:paraId="0D402DFD"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Operational</w:t>
            </w:r>
          </w:p>
        </w:tc>
        <w:tc>
          <w:tcPr>
            <w:tcW w:w="507" w:type="pct"/>
            <w:tcBorders>
              <w:top w:val="single" w:sz="6" w:space="0" w:color="auto"/>
              <w:left w:val="single" w:sz="6" w:space="0" w:color="auto"/>
              <w:bottom w:val="single" w:sz="6" w:space="0" w:color="auto"/>
              <w:right w:val="single" w:sz="6" w:space="0" w:color="auto"/>
            </w:tcBorders>
          </w:tcPr>
          <w:p w14:paraId="7230F662"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5B6905A3"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Stakeholders lose confidence and withdraw support to CMAA</w:t>
            </w:r>
          </w:p>
        </w:tc>
        <w:tc>
          <w:tcPr>
            <w:tcW w:w="483" w:type="pct"/>
            <w:tcBorders>
              <w:top w:val="single" w:sz="6" w:space="0" w:color="auto"/>
              <w:left w:val="single" w:sz="6" w:space="0" w:color="auto"/>
              <w:bottom w:val="single" w:sz="6" w:space="0" w:color="auto"/>
              <w:right w:val="single" w:sz="6" w:space="0" w:color="auto"/>
            </w:tcBorders>
          </w:tcPr>
          <w:p w14:paraId="670A17C1"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093E2347"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4</w:t>
            </w:r>
          </w:p>
        </w:tc>
        <w:tc>
          <w:tcPr>
            <w:tcW w:w="1087" w:type="pct"/>
            <w:tcBorders>
              <w:top w:val="single" w:sz="6" w:space="0" w:color="auto"/>
              <w:left w:val="single" w:sz="6" w:space="0" w:color="auto"/>
              <w:bottom w:val="single" w:sz="6" w:space="0" w:color="auto"/>
              <w:right w:val="single" w:sz="6" w:space="0" w:color="auto"/>
            </w:tcBorders>
          </w:tcPr>
          <w:p w14:paraId="2FDC1E4E"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 xml:space="preserve">Monitoring visits by quality management teams and recommendations to contractors to enhance internal quality management procedures </w:t>
            </w:r>
          </w:p>
        </w:tc>
      </w:tr>
      <w:tr w:rsidR="002372CC" w:rsidRPr="00210AEF" w14:paraId="6321E958"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0D7C36A8" w14:textId="4FB03E1E"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 xml:space="preserve">CMAA staff restructuring impacts on </w:t>
            </w:r>
            <w:r w:rsidR="00457FAF">
              <w:rPr>
                <w:rFonts w:cs="Calibri"/>
                <w:color w:val="000000"/>
                <w:sz w:val="20"/>
                <w:szCs w:val="20"/>
                <w:lang w:eastAsia="en-GB" w:bidi="ar-SA"/>
              </w:rPr>
              <w:t>CFR</w:t>
            </w:r>
            <w:r w:rsidRPr="00210AEF">
              <w:rPr>
                <w:rFonts w:cs="Calibri"/>
                <w:color w:val="000000"/>
                <w:sz w:val="20"/>
                <w:szCs w:val="20"/>
                <w:lang w:eastAsia="en-GB" w:bidi="ar-SA"/>
              </w:rPr>
              <w:t>III project delivery</w:t>
            </w:r>
          </w:p>
        </w:tc>
        <w:tc>
          <w:tcPr>
            <w:tcW w:w="507" w:type="pct"/>
            <w:tcBorders>
              <w:top w:val="single" w:sz="6" w:space="0" w:color="auto"/>
              <w:left w:val="single" w:sz="6" w:space="0" w:color="auto"/>
              <w:bottom w:val="single" w:sz="6" w:space="0" w:color="auto"/>
              <w:right w:val="single" w:sz="6" w:space="0" w:color="auto"/>
            </w:tcBorders>
          </w:tcPr>
          <w:p w14:paraId="71497656"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Operational</w:t>
            </w:r>
          </w:p>
        </w:tc>
        <w:tc>
          <w:tcPr>
            <w:tcW w:w="507" w:type="pct"/>
            <w:tcBorders>
              <w:top w:val="single" w:sz="6" w:space="0" w:color="auto"/>
              <w:left w:val="single" w:sz="6" w:space="0" w:color="auto"/>
              <w:bottom w:val="single" w:sz="6" w:space="0" w:color="auto"/>
              <w:right w:val="single" w:sz="6" w:space="0" w:color="auto"/>
            </w:tcBorders>
          </w:tcPr>
          <w:p w14:paraId="2A4DC0FF"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Moderate</w:t>
            </w:r>
          </w:p>
        </w:tc>
        <w:tc>
          <w:tcPr>
            <w:tcW w:w="942" w:type="pct"/>
            <w:tcBorders>
              <w:top w:val="single" w:sz="6" w:space="0" w:color="auto"/>
              <w:left w:val="single" w:sz="6" w:space="0" w:color="auto"/>
              <w:bottom w:val="single" w:sz="6" w:space="0" w:color="auto"/>
              <w:right w:val="single" w:sz="6" w:space="0" w:color="auto"/>
            </w:tcBorders>
          </w:tcPr>
          <w:p w14:paraId="03F1C4F1" w14:textId="780E0367" w:rsidR="002372CC" w:rsidRPr="00210AEF" w:rsidRDefault="00457FAF" w:rsidP="009B397F">
            <w:pPr>
              <w:autoSpaceDE w:val="0"/>
              <w:autoSpaceDN w:val="0"/>
              <w:adjustRightInd w:val="0"/>
              <w:rPr>
                <w:rFonts w:cs="Calibri"/>
                <w:color w:val="000000"/>
                <w:sz w:val="20"/>
                <w:szCs w:val="20"/>
                <w:lang w:eastAsia="en-GB" w:bidi="ar-SA"/>
              </w:rPr>
            </w:pPr>
            <w:r>
              <w:rPr>
                <w:rFonts w:cs="Calibri"/>
                <w:color w:val="000000"/>
                <w:sz w:val="20"/>
                <w:szCs w:val="20"/>
                <w:lang w:eastAsia="en-GB" w:bidi="ar-SA"/>
              </w:rPr>
              <w:t>CFR</w:t>
            </w:r>
            <w:r w:rsidR="002372CC" w:rsidRPr="00210AEF">
              <w:rPr>
                <w:rFonts w:cs="Calibri"/>
                <w:color w:val="000000"/>
                <w:sz w:val="20"/>
                <w:szCs w:val="20"/>
                <w:lang w:eastAsia="en-GB" w:bidi="ar-SA"/>
              </w:rPr>
              <w:t>III project delivery is delayed as CMAA moves key personnel away from the project</w:t>
            </w:r>
          </w:p>
        </w:tc>
        <w:tc>
          <w:tcPr>
            <w:tcW w:w="483" w:type="pct"/>
            <w:tcBorders>
              <w:top w:val="single" w:sz="6" w:space="0" w:color="auto"/>
              <w:left w:val="single" w:sz="6" w:space="0" w:color="auto"/>
              <w:bottom w:val="single" w:sz="6" w:space="0" w:color="auto"/>
              <w:right w:val="single" w:sz="6" w:space="0" w:color="auto"/>
            </w:tcBorders>
          </w:tcPr>
          <w:p w14:paraId="6D1CFDE8"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0C459B81"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3</w:t>
            </w:r>
          </w:p>
        </w:tc>
        <w:tc>
          <w:tcPr>
            <w:tcW w:w="1087" w:type="pct"/>
            <w:tcBorders>
              <w:top w:val="single" w:sz="6" w:space="0" w:color="auto"/>
              <w:left w:val="single" w:sz="6" w:space="0" w:color="auto"/>
              <w:bottom w:val="single" w:sz="6" w:space="0" w:color="auto"/>
              <w:right w:val="single" w:sz="6" w:space="0" w:color="auto"/>
            </w:tcBorders>
          </w:tcPr>
          <w:p w14:paraId="656B5ED4" w14:textId="032D8A7A"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Advocacy with CMAA leadership on a moratorium in reshuffling CMAA/</w:t>
            </w:r>
            <w:r w:rsidR="00457FAF">
              <w:rPr>
                <w:rFonts w:cs="Calibri"/>
                <w:color w:val="000000"/>
                <w:sz w:val="20"/>
                <w:szCs w:val="20"/>
                <w:lang w:eastAsia="en-GB" w:bidi="ar-SA"/>
              </w:rPr>
              <w:t>CFR</w:t>
            </w:r>
            <w:r w:rsidRPr="00210AEF">
              <w:rPr>
                <w:rFonts w:cs="Calibri"/>
                <w:color w:val="000000"/>
                <w:sz w:val="20"/>
                <w:szCs w:val="20"/>
                <w:lang w:eastAsia="en-GB" w:bidi="ar-SA"/>
              </w:rPr>
              <w:t xml:space="preserve"> staff </w:t>
            </w:r>
          </w:p>
        </w:tc>
      </w:tr>
      <w:tr w:rsidR="002372CC" w:rsidRPr="00210AEF" w14:paraId="18D5221B"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2701B840"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Currency exchange rates impact on expected funds from donors</w:t>
            </w:r>
          </w:p>
        </w:tc>
        <w:tc>
          <w:tcPr>
            <w:tcW w:w="507" w:type="pct"/>
            <w:tcBorders>
              <w:top w:val="single" w:sz="6" w:space="0" w:color="auto"/>
              <w:left w:val="single" w:sz="6" w:space="0" w:color="auto"/>
              <w:bottom w:val="single" w:sz="6" w:space="0" w:color="auto"/>
              <w:right w:val="single" w:sz="6" w:space="0" w:color="auto"/>
            </w:tcBorders>
          </w:tcPr>
          <w:p w14:paraId="08063C94"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Economic</w:t>
            </w:r>
          </w:p>
        </w:tc>
        <w:tc>
          <w:tcPr>
            <w:tcW w:w="507" w:type="pct"/>
            <w:tcBorders>
              <w:top w:val="single" w:sz="6" w:space="0" w:color="auto"/>
              <w:left w:val="single" w:sz="6" w:space="0" w:color="auto"/>
              <w:bottom w:val="single" w:sz="6" w:space="0" w:color="auto"/>
              <w:right w:val="single" w:sz="6" w:space="0" w:color="auto"/>
            </w:tcBorders>
          </w:tcPr>
          <w:p w14:paraId="724EBE9F"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51F3D731"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Project delivery impacted</w:t>
            </w:r>
          </w:p>
        </w:tc>
        <w:tc>
          <w:tcPr>
            <w:tcW w:w="483" w:type="pct"/>
            <w:tcBorders>
              <w:top w:val="single" w:sz="6" w:space="0" w:color="auto"/>
              <w:left w:val="single" w:sz="6" w:space="0" w:color="auto"/>
              <w:bottom w:val="single" w:sz="6" w:space="0" w:color="auto"/>
              <w:right w:val="single" w:sz="6" w:space="0" w:color="auto"/>
            </w:tcBorders>
          </w:tcPr>
          <w:p w14:paraId="12934F57"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38577C98"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4</w:t>
            </w:r>
          </w:p>
        </w:tc>
        <w:tc>
          <w:tcPr>
            <w:tcW w:w="1087" w:type="pct"/>
            <w:tcBorders>
              <w:top w:val="single" w:sz="6" w:space="0" w:color="auto"/>
              <w:left w:val="single" w:sz="6" w:space="0" w:color="auto"/>
              <w:bottom w:val="single" w:sz="6" w:space="0" w:color="auto"/>
              <w:right w:val="single" w:sz="6" w:space="0" w:color="auto"/>
            </w:tcBorders>
          </w:tcPr>
          <w:p w14:paraId="0F53B1B5"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UNDP to advocate with donors on need for timely release of funds as per agreement. UNDP to seek internal sources.</w:t>
            </w:r>
          </w:p>
        </w:tc>
      </w:tr>
      <w:tr w:rsidR="002372CC" w:rsidRPr="00210AEF" w14:paraId="0821AC5F"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438A25DF"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Funding commitments from current donors are not secured in a timely manner or are withdrawn</w:t>
            </w:r>
          </w:p>
        </w:tc>
        <w:tc>
          <w:tcPr>
            <w:tcW w:w="507" w:type="pct"/>
            <w:tcBorders>
              <w:top w:val="single" w:sz="6" w:space="0" w:color="auto"/>
              <w:left w:val="single" w:sz="6" w:space="0" w:color="auto"/>
              <w:bottom w:val="single" w:sz="6" w:space="0" w:color="auto"/>
              <w:right w:val="single" w:sz="6" w:space="0" w:color="auto"/>
            </w:tcBorders>
          </w:tcPr>
          <w:p w14:paraId="25DBC177"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Economic</w:t>
            </w:r>
          </w:p>
        </w:tc>
        <w:tc>
          <w:tcPr>
            <w:tcW w:w="507" w:type="pct"/>
            <w:tcBorders>
              <w:top w:val="single" w:sz="6" w:space="0" w:color="auto"/>
              <w:left w:val="single" w:sz="6" w:space="0" w:color="auto"/>
              <w:bottom w:val="single" w:sz="6" w:space="0" w:color="auto"/>
              <w:right w:val="single" w:sz="6" w:space="0" w:color="auto"/>
            </w:tcBorders>
          </w:tcPr>
          <w:p w14:paraId="7A99C9D2"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78E06416"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Project delivery impacted</w:t>
            </w:r>
          </w:p>
        </w:tc>
        <w:tc>
          <w:tcPr>
            <w:tcW w:w="483" w:type="pct"/>
            <w:tcBorders>
              <w:top w:val="single" w:sz="6" w:space="0" w:color="auto"/>
              <w:left w:val="single" w:sz="6" w:space="0" w:color="auto"/>
              <w:bottom w:val="single" w:sz="6" w:space="0" w:color="auto"/>
              <w:right w:val="single" w:sz="6" w:space="0" w:color="auto"/>
            </w:tcBorders>
          </w:tcPr>
          <w:p w14:paraId="536CA849"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0A80E1F2"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4</w:t>
            </w:r>
          </w:p>
        </w:tc>
        <w:tc>
          <w:tcPr>
            <w:tcW w:w="1087" w:type="pct"/>
            <w:tcBorders>
              <w:top w:val="single" w:sz="6" w:space="0" w:color="auto"/>
              <w:left w:val="single" w:sz="6" w:space="0" w:color="auto"/>
              <w:bottom w:val="single" w:sz="6" w:space="0" w:color="auto"/>
              <w:right w:val="single" w:sz="6" w:space="0" w:color="auto"/>
            </w:tcBorders>
          </w:tcPr>
          <w:p w14:paraId="0D68CA33"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 xml:space="preserve">UNDP to advocate with donors on need for timely release of funds as per agreement.  </w:t>
            </w:r>
          </w:p>
        </w:tc>
      </w:tr>
      <w:tr w:rsidR="002372CC" w:rsidRPr="00210AEF" w14:paraId="777F37D8"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0EDE6193"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Land released is not used by the beneficiaries as intended</w:t>
            </w:r>
          </w:p>
        </w:tc>
        <w:tc>
          <w:tcPr>
            <w:tcW w:w="507" w:type="pct"/>
            <w:tcBorders>
              <w:top w:val="single" w:sz="6" w:space="0" w:color="auto"/>
              <w:left w:val="single" w:sz="6" w:space="0" w:color="auto"/>
              <w:bottom w:val="single" w:sz="6" w:space="0" w:color="auto"/>
              <w:right w:val="single" w:sz="6" w:space="0" w:color="auto"/>
            </w:tcBorders>
          </w:tcPr>
          <w:p w14:paraId="04520C90"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Social</w:t>
            </w:r>
          </w:p>
        </w:tc>
        <w:tc>
          <w:tcPr>
            <w:tcW w:w="507" w:type="pct"/>
            <w:tcBorders>
              <w:top w:val="single" w:sz="6" w:space="0" w:color="auto"/>
              <w:left w:val="single" w:sz="6" w:space="0" w:color="auto"/>
              <w:bottom w:val="single" w:sz="6" w:space="0" w:color="auto"/>
              <w:right w:val="single" w:sz="6" w:space="0" w:color="auto"/>
            </w:tcBorders>
          </w:tcPr>
          <w:p w14:paraId="5AB8A0B7"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77FA735B"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Stakeholders lose confidence in RGC planning processes.</w:t>
            </w:r>
          </w:p>
        </w:tc>
        <w:tc>
          <w:tcPr>
            <w:tcW w:w="483" w:type="pct"/>
            <w:tcBorders>
              <w:top w:val="single" w:sz="6" w:space="0" w:color="auto"/>
              <w:left w:val="single" w:sz="6" w:space="0" w:color="auto"/>
              <w:bottom w:val="single" w:sz="6" w:space="0" w:color="auto"/>
              <w:right w:val="single" w:sz="6" w:space="0" w:color="auto"/>
            </w:tcBorders>
          </w:tcPr>
          <w:p w14:paraId="5E2852F5"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4C03663B"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1087" w:type="pct"/>
            <w:tcBorders>
              <w:top w:val="single" w:sz="6" w:space="0" w:color="auto"/>
              <w:left w:val="single" w:sz="6" w:space="0" w:color="auto"/>
              <w:bottom w:val="single" w:sz="6" w:space="0" w:color="auto"/>
              <w:right w:val="single" w:sz="6" w:space="0" w:color="auto"/>
            </w:tcBorders>
          </w:tcPr>
          <w:p w14:paraId="3975CE7C"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 xml:space="preserve">UNDP to provide support towards a comprehensive communications strategy on the mine free village policy as well as developing linkages between </w:t>
            </w:r>
            <w:r w:rsidRPr="00210AEF">
              <w:rPr>
                <w:rFonts w:cs="Calibri"/>
                <w:color w:val="000000"/>
                <w:sz w:val="20"/>
                <w:szCs w:val="20"/>
                <w:lang w:eastAsia="en-GB" w:bidi="ar-SA"/>
              </w:rPr>
              <w:lastRenderedPageBreak/>
              <w:t>released land and available services</w:t>
            </w:r>
          </w:p>
        </w:tc>
      </w:tr>
      <w:tr w:rsidR="002372CC" w:rsidRPr="00210AEF" w14:paraId="653D1D1A"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668E60A3"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lastRenderedPageBreak/>
              <w:t xml:space="preserve">Innovations that may provide positive impact to the mine action sector </w:t>
            </w:r>
          </w:p>
        </w:tc>
        <w:tc>
          <w:tcPr>
            <w:tcW w:w="507" w:type="pct"/>
            <w:tcBorders>
              <w:top w:val="single" w:sz="6" w:space="0" w:color="auto"/>
              <w:left w:val="single" w:sz="6" w:space="0" w:color="auto"/>
              <w:bottom w:val="single" w:sz="6" w:space="0" w:color="auto"/>
              <w:right w:val="single" w:sz="6" w:space="0" w:color="auto"/>
            </w:tcBorders>
          </w:tcPr>
          <w:p w14:paraId="7F1E4120"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Technological</w:t>
            </w:r>
          </w:p>
        </w:tc>
        <w:tc>
          <w:tcPr>
            <w:tcW w:w="507" w:type="pct"/>
            <w:tcBorders>
              <w:top w:val="single" w:sz="6" w:space="0" w:color="auto"/>
              <w:left w:val="single" w:sz="6" w:space="0" w:color="auto"/>
              <w:bottom w:val="single" w:sz="6" w:space="0" w:color="auto"/>
              <w:right w:val="single" w:sz="6" w:space="0" w:color="auto"/>
            </w:tcBorders>
          </w:tcPr>
          <w:p w14:paraId="46B568C1"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Low</w:t>
            </w:r>
          </w:p>
        </w:tc>
        <w:tc>
          <w:tcPr>
            <w:tcW w:w="942" w:type="pct"/>
            <w:tcBorders>
              <w:top w:val="single" w:sz="6" w:space="0" w:color="auto"/>
              <w:left w:val="single" w:sz="6" w:space="0" w:color="auto"/>
              <w:bottom w:val="single" w:sz="6" w:space="0" w:color="auto"/>
              <w:right w:val="single" w:sz="6" w:space="0" w:color="auto"/>
            </w:tcBorders>
          </w:tcPr>
          <w:p w14:paraId="38807EF8"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Opportunity to increase output based on available resources lost</w:t>
            </w:r>
          </w:p>
        </w:tc>
        <w:tc>
          <w:tcPr>
            <w:tcW w:w="483" w:type="pct"/>
            <w:tcBorders>
              <w:top w:val="single" w:sz="6" w:space="0" w:color="auto"/>
              <w:left w:val="single" w:sz="6" w:space="0" w:color="auto"/>
              <w:bottom w:val="single" w:sz="6" w:space="0" w:color="auto"/>
              <w:right w:val="single" w:sz="6" w:space="0" w:color="auto"/>
            </w:tcBorders>
          </w:tcPr>
          <w:p w14:paraId="3493B52E"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1</w:t>
            </w:r>
          </w:p>
        </w:tc>
        <w:tc>
          <w:tcPr>
            <w:tcW w:w="483" w:type="pct"/>
            <w:tcBorders>
              <w:top w:val="single" w:sz="6" w:space="0" w:color="auto"/>
              <w:left w:val="single" w:sz="6" w:space="0" w:color="auto"/>
              <w:bottom w:val="single" w:sz="6" w:space="0" w:color="auto"/>
              <w:right w:val="single" w:sz="6" w:space="0" w:color="auto"/>
            </w:tcBorders>
          </w:tcPr>
          <w:p w14:paraId="219A6B52"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3</w:t>
            </w:r>
          </w:p>
        </w:tc>
        <w:tc>
          <w:tcPr>
            <w:tcW w:w="1087" w:type="pct"/>
            <w:tcBorders>
              <w:top w:val="single" w:sz="6" w:space="0" w:color="auto"/>
              <w:left w:val="single" w:sz="6" w:space="0" w:color="auto"/>
              <w:bottom w:val="single" w:sz="6" w:space="0" w:color="auto"/>
              <w:right w:val="single" w:sz="6" w:space="0" w:color="auto"/>
            </w:tcBorders>
          </w:tcPr>
          <w:p w14:paraId="3C13F8D0"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UNDP/CMAA to monitor innovations and explore potential uses of such in the Cambodian context.</w:t>
            </w:r>
          </w:p>
        </w:tc>
      </w:tr>
      <w:tr w:rsidR="002372CC" w:rsidRPr="00210AEF" w14:paraId="430AD5EB"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74924A9B"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Legal status between CMAA and CMAC impacts on mine action stability</w:t>
            </w:r>
          </w:p>
        </w:tc>
        <w:tc>
          <w:tcPr>
            <w:tcW w:w="507" w:type="pct"/>
            <w:tcBorders>
              <w:top w:val="single" w:sz="6" w:space="0" w:color="auto"/>
              <w:left w:val="single" w:sz="6" w:space="0" w:color="auto"/>
              <w:bottom w:val="single" w:sz="6" w:space="0" w:color="auto"/>
              <w:right w:val="single" w:sz="6" w:space="0" w:color="auto"/>
            </w:tcBorders>
          </w:tcPr>
          <w:p w14:paraId="2B45062F"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Legal</w:t>
            </w:r>
          </w:p>
        </w:tc>
        <w:tc>
          <w:tcPr>
            <w:tcW w:w="507" w:type="pct"/>
            <w:tcBorders>
              <w:top w:val="single" w:sz="6" w:space="0" w:color="auto"/>
              <w:left w:val="single" w:sz="6" w:space="0" w:color="auto"/>
              <w:bottom w:val="single" w:sz="6" w:space="0" w:color="auto"/>
              <w:right w:val="single" w:sz="6" w:space="0" w:color="auto"/>
            </w:tcBorders>
          </w:tcPr>
          <w:p w14:paraId="120B05E1"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Moderate</w:t>
            </w:r>
          </w:p>
        </w:tc>
        <w:tc>
          <w:tcPr>
            <w:tcW w:w="942" w:type="pct"/>
            <w:tcBorders>
              <w:top w:val="single" w:sz="6" w:space="0" w:color="auto"/>
              <w:left w:val="single" w:sz="6" w:space="0" w:color="auto"/>
              <w:bottom w:val="single" w:sz="6" w:space="0" w:color="auto"/>
              <w:right w:val="single" w:sz="6" w:space="0" w:color="auto"/>
            </w:tcBorders>
          </w:tcPr>
          <w:p w14:paraId="4BED432F"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Stakeholders lose confidence and withdraw support to the sector</w:t>
            </w:r>
          </w:p>
        </w:tc>
        <w:tc>
          <w:tcPr>
            <w:tcW w:w="483" w:type="pct"/>
            <w:tcBorders>
              <w:top w:val="single" w:sz="6" w:space="0" w:color="auto"/>
              <w:left w:val="single" w:sz="6" w:space="0" w:color="auto"/>
              <w:bottom w:val="single" w:sz="6" w:space="0" w:color="auto"/>
              <w:right w:val="single" w:sz="6" w:space="0" w:color="auto"/>
            </w:tcBorders>
          </w:tcPr>
          <w:p w14:paraId="68372F9F"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2</w:t>
            </w:r>
          </w:p>
        </w:tc>
        <w:tc>
          <w:tcPr>
            <w:tcW w:w="483" w:type="pct"/>
            <w:tcBorders>
              <w:top w:val="single" w:sz="6" w:space="0" w:color="auto"/>
              <w:left w:val="single" w:sz="6" w:space="0" w:color="auto"/>
              <w:bottom w:val="single" w:sz="6" w:space="0" w:color="auto"/>
              <w:right w:val="single" w:sz="6" w:space="0" w:color="auto"/>
            </w:tcBorders>
          </w:tcPr>
          <w:p w14:paraId="282AE6E4"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5</w:t>
            </w:r>
          </w:p>
        </w:tc>
        <w:tc>
          <w:tcPr>
            <w:tcW w:w="1087" w:type="pct"/>
            <w:tcBorders>
              <w:top w:val="single" w:sz="6" w:space="0" w:color="auto"/>
              <w:left w:val="single" w:sz="6" w:space="0" w:color="auto"/>
              <w:bottom w:val="single" w:sz="6" w:space="0" w:color="auto"/>
              <w:right w:val="single" w:sz="6" w:space="0" w:color="auto"/>
            </w:tcBorders>
          </w:tcPr>
          <w:p w14:paraId="10E88389"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Advocacy within Government on need for a stable mine action sector</w:t>
            </w:r>
          </w:p>
        </w:tc>
      </w:tr>
      <w:tr w:rsidR="002372CC" w:rsidRPr="00210AEF" w14:paraId="1BED2225" w14:textId="77777777" w:rsidTr="00B34EF2">
        <w:trPr>
          <w:trHeight w:val="653"/>
        </w:trPr>
        <w:tc>
          <w:tcPr>
            <w:tcW w:w="991" w:type="pct"/>
            <w:tcBorders>
              <w:top w:val="single" w:sz="6" w:space="0" w:color="auto"/>
              <w:left w:val="single" w:sz="6" w:space="0" w:color="auto"/>
              <w:bottom w:val="single" w:sz="6" w:space="0" w:color="auto"/>
              <w:right w:val="single" w:sz="6" w:space="0" w:color="auto"/>
            </w:tcBorders>
          </w:tcPr>
          <w:p w14:paraId="11BD663A"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Extreme weather conditions impact on contract delivery</w:t>
            </w:r>
          </w:p>
        </w:tc>
        <w:tc>
          <w:tcPr>
            <w:tcW w:w="507" w:type="pct"/>
            <w:tcBorders>
              <w:top w:val="single" w:sz="6" w:space="0" w:color="auto"/>
              <w:left w:val="single" w:sz="6" w:space="0" w:color="auto"/>
              <w:bottom w:val="single" w:sz="6" w:space="0" w:color="auto"/>
              <w:right w:val="single" w:sz="6" w:space="0" w:color="auto"/>
            </w:tcBorders>
          </w:tcPr>
          <w:p w14:paraId="2A0767FC"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Environmental</w:t>
            </w:r>
          </w:p>
        </w:tc>
        <w:tc>
          <w:tcPr>
            <w:tcW w:w="507" w:type="pct"/>
            <w:tcBorders>
              <w:top w:val="single" w:sz="6" w:space="0" w:color="auto"/>
              <w:left w:val="single" w:sz="6" w:space="0" w:color="auto"/>
              <w:bottom w:val="single" w:sz="6" w:space="0" w:color="auto"/>
              <w:right w:val="single" w:sz="6" w:space="0" w:color="auto"/>
            </w:tcBorders>
          </w:tcPr>
          <w:p w14:paraId="792CE8C3"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Moderate</w:t>
            </w:r>
          </w:p>
        </w:tc>
        <w:tc>
          <w:tcPr>
            <w:tcW w:w="942" w:type="pct"/>
            <w:tcBorders>
              <w:top w:val="single" w:sz="6" w:space="0" w:color="auto"/>
              <w:left w:val="single" w:sz="6" w:space="0" w:color="auto"/>
              <w:bottom w:val="single" w:sz="6" w:space="0" w:color="auto"/>
              <w:right w:val="single" w:sz="6" w:space="0" w:color="auto"/>
            </w:tcBorders>
          </w:tcPr>
          <w:p w14:paraId="4AEA8636"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Delivery of output 3 impacted, i.e. area cleared is less than target</w:t>
            </w:r>
          </w:p>
        </w:tc>
        <w:tc>
          <w:tcPr>
            <w:tcW w:w="483" w:type="pct"/>
            <w:tcBorders>
              <w:top w:val="single" w:sz="6" w:space="0" w:color="auto"/>
              <w:left w:val="single" w:sz="6" w:space="0" w:color="auto"/>
              <w:bottom w:val="single" w:sz="6" w:space="0" w:color="auto"/>
              <w:right w:val="single" w:sz="6" w:space="0" w:color="auto"/>
            </w:tcBorders>
          </w:tcPr>
          <w:p w14:paraId="222BABBF"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3</w:t>
            </w:r>
          </w:p>
        </w:tc>
        <w:tc>
          <w:tcPr>
            <w:tcW w:w="483" w:type="pct"/>
            <w:tcBorders>
              <w:top w:val="single" w:sz="6" w:space="0" w:color="auto"/>
              <w:left w:val="single" w:sz="6" w:space="0" w:color="auto"/>
              <w:bottom w:val="single" w:sz="6" w:space="0" w:color="auto"/>
              <w:right w:val="single" w:sz="6" w:space="0" w:color="auto"/>
            </w:tcBorders>
          </w:tcPr>
          <w:p w14:paraId="006887F8" w14:textId="77777777" w:rsidR="002372CC" w:rsidRPr="00210AEF" w:rsidRDefault="002372CC" w:rsidP="009B397F">
            <w:pPr>
              <w:autoSpaceDE w:val="0"/>
              <w:autoSpaceDN w:val="0"/>
              <w:adjustRightInd w:val="0"/>
              <w:jc w:val="right"/>
              <w:rPr>
                <w:rFonts w:cs="Calibri"/>
                <w:color w:val="000000"/>
                <w:sz w:val="20"/>
                <w:szCs w:val="20"/>
                <w:lang w:eastAsia="en-GB" w:bidi="ar-SA"/>
              </w:rPr>
            </w:pPr>
            <w:r w:rsidRPr="00210AEF">
              <w:rPr>
                <w:rFonts w:cs="Calibri"/>
                <w:color w:val="000000"/>
                <w:sz w:val="20"/>
                <w:szCs w:val="20"/>
                <w:lang w:eastAsia="en-GB" w:bidi="ar-SA"/>
              </w:rPr>
              <w:t>3</w:t>
            </w:r>
          </w:p>
        </w:tc>
        <w:tc>
          <w:tcPr>
            <w:tcW w:w="1087" w:type="pct"/>
            <w:tcBorders>
              <w:top w:val="single" w:sz="6" w:space="0" w:color="auto"/>
              <w:left w:val="single" w:sz="6" w:space="0" w:color="auto"/>
              <w:bottom w:val="single" w:sz="6" w:space="0" w:color="auto"/>
              <w:right w:val="single" w:sz="6" w:space="0" w:color="auto"/>
            </w:tcBorders>
          </w:tcPr>
          <w:p w14:paraId="4534F6CE" w14:textId="77777777" w:rsidR="002372CC" w:rsidRPr="00210AEF" w:rsidRDefault="002372CC" w:rsidP="009B397F">
            <w:pPr>
              <w:autoSpaceDE w:val="0"/>
              <w:autoSpaceDN w:val="0"/>
              <w:adjustRightInd w:val="0"/>
              <w:rPr>
                <w:rFonts w:cs="Calibri"/>
                <w:color w:val="000000"/>
                <w:sz w:val="20"/>
                <w:szCs w:val="20"/>
                <w:lang w:eastAsia="en-GB" w:bidi="ar-SA"/>
              </w:rPr>
            </w:pPr>
            <w:r w:rsidRPr="00210AEF">
              <w:rPr>
                <w:rFonts w:cs="Calibri"/>
                <w:color w:val="000000"/>
                <w:sz w:val="20"/>
                <w:szCs w:val="20"/>
                <w:lang w:eastAsia="en-GB" w:bidi="ar-SA"/>
              </w:rPr>
              <w:t>Operational planning around current weather patterns encouraged.</w:t>
            </w:r>
          </w:p>
        </w:tc>
      </w:tr>
    </w:tbl>
    <w:p w14:paraId="7343971E" w14:textId="77777777" w:rsidR="002372CC" w:rsidRPr="00210AEF" w:rsidRDefault="002372CC" w:rsidP="002372CC">
      <w:pPr>
        <w:rPr>
          <w:szCs w:val="22"/>
        </w:rPr>
      </w:pPr>
    </w:p>
    <w:p w14:paraId="03094427" w14:textId="4E604D22" w:rsidR="00C66FE7" w:rsidRDefault="00C66FE7">
      <w:pPr>
        <w:rPr>
          <w:rFonts w:cs="Times New Roman"/>
          <w:szCs w:val="22"/>
        </w:rPr>
      </w:pPr>
      <w:r w:rsidRPr="00210AEF">
        <w:rPr>
          <w:rFonts w:cs="Times New Roman"/>
          <w:szCs w:val="22"/>
        </w:rPr>
        <w:br w:type="page"/>
      </w:r>
    </w:p>
    <w:p w14:paraId="7EDE0A23" w14:textId="742B5216" w:rsidR="00572E13" w:rsidRDefault="00702562" w:rsidP="00572E13">
      <w:pPr>
        <w:jc w:val="both"/>
        <w:rPr>
          <w:rFonts w:cs="Times New Roman"/>
          <w:b/>
          <w:bCs/>
          <w:sz w:val="20"/>
          <w:szCs w:val="20"/>
        </w:rPr>
      </w:pPr>
      <w:r>
        <w:rPr>
          <w:rFonts w:cs="Times New Roman"/>
          <w:b/>
          <w:bCs/>
          <w:sz w:val="20"/>
          <w:szCs w:val="20"/>
        </w:rPr>
        <w:lastRenderedPageBreak/>
        <w:t>Project I</w:t>
      </w:r>
      <w:r w:rsidR="00572E13" w:rsidRPr="00B623DA">
        <w:rPr>
          <w:rFonts w:cs="Times New Roman"/>
          <w:b/>
          <w:bCs/>
          <w:sz w:val="20"/>
          <w:szCs w:val="20"/>
        </w:rPr>
        <w:t>ss</w:t>
      </w:r>
      <w:r w:rsidR="00572E13">
        <w:rPr>
          <w:rFonts w:cs="Times New Roman"/>
          <w:b/>
          <w:bCs/>
          <w:sz w:val="20"/>
          <w:szCs w:val="20"/>
        </w:rPr>
        <w:t>ues</w:t>
      </w:r>
    </w:p>
    <w:p w14:paraId="260FC54B" w14:textId="77777777" w:rsidR="00572E13" w:rsidRPr="00B623DA" w:rsidRDefault="00572E13" w:rsidP="00572E13">
      <w:pPr>
        <w:jc w:val="both"/>
        <w:rPr>
          <w:rFonts w:cs="Times New Roman"/>
          <w:b/>
          <w:bCs/>
          <w:sz w:val="20"/>
          <w:szCs w:val="20"/>
        </w:rPr>
      </w:pPr>
    </w:p>
    <w:tbl>
      <w:tblPr>
        <w:tblStyle w:val="TableGrid3"/>
        <w:tblW w:w="15025" w:type="dxa"/>
        <w:tblLayout w:type="fixed"/>
        <w:tblLook w:val="04A0" w:firstRow="1" w:lastRow="0" w:firstColumn="1" w:lastColumn="0" w:noHBand="0" w:noVBand="1"/>
      </w:tblPr>
      <w:tblGrid>
        <w:gridCol w:w="985"/>
        <w:gridCol w:w="900"/>
        <w:gridCol w:w="900"/>
        <w:gridCol w:w="2520"/>
        <w:gridCol w:w="1620"/>
        <w:gridCol w:w="810"/>
        <w:gridCol w:w="1364"/>
        <w:gridCol w:w="1156"/>
        <w:gridCol w:w="3600"/>
        <w:gridCol w:w="1170"/>
      </w:tblGrid>
      <w:tr w:rsidR="00572E13" w:rsidRPr="00B623DA" w14:paraId="3D2A5368" w14:textId="77777777" w:rsidTr="00095305">
        <w:trPr>
          <w:trHeight w:val="300"/>
        </w:trPr>
        <w:tc>
          <w:tcPr>
            <w:tcW w:w="985" w:type="dxa"/>
            <w:vMerge w:val="restart"/>
            <w:shd w:val="clear" w:color="auto" w:fill="808080" w:themeFill="background1" w:themeFillShade="80"/>
            <w:vAlign w:val="center"/>
            <w:hideMark/>
          </w:tcPr>
          <w:p w14:paraId="4610A337"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Issue ID</w:t>
            </w:r>
          </w:p>
        </w:tc>
        <w:tc>
          <w:tcPr>
            <w:tcW w:w="900" w:type="dxa"/>
            <w:vMerge w:val="restart"/>
            <w:shd w:val="clear" w:color="auto" w:fill="808080" w:themeFill="background1" w:themeFillShade="80"/>
            <w:vAlign w:val="center"/>
            <w:hideMark/>
          </w:tcPr>
          <w:p w14:paraId="07524E13"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Date raised</w:t>
            </w:r>
          </w:p>
        </w:tc>
        <w:tc>
          <w:tcPr>
            <w:tcW w:w="900" w:type="dxa"/>
            <w:vMerge w:val="restart"/>
            <w:shd w:val="clear" w:color="auto" w:fill="808080" w:themeFill="background1" w:themeFillShade="80"/>
            <w:vAlign w:val="center"/>
            <w:hideMark/>
          </w:tcPr>
          <w:p w14:paraId="7B89E140"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Status</w:t>
            </w:r>
          </w:p>
        </w:tc>
        <w:tc>
          <w:tcPr>
            <w:tcW w:w="2520" w:type="dxa"/>
            <w:vMerge w:val="restart"/>
            <w:shd w:val="clear" w:color="auto" w:fill="808080" w:themeFill="background1" w:themeFillShade="80"/>
            <w:vAlign w:val="center"/>
            <w:hideMark/>
          </w:tcPr>
          <w:p w14:paraId="739356D9"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Issue description</w:t>
            </w:r>
          </w:p>
          <w:p w14:paraId="7677B3BF"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(including the cause)</w:t>
            </w:r>
          </w:p>
        </w:tc>
        <w:tc>
          <w:tcPr>
            <w:tcW w:w="1620" w:type="dxa"/>
            <w:vMerge w:val="restart"/>
            <w:shd w:val="clear" w:color="auto" w:fill="808080" w:themeFill="background1" w:themeFillShade="80"/>
            <w:vAlign w:val="center"/>
            <w:hideMark/>
          </w:tcPr>
          <w:p w14:paraId="69379C66"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Impact analysis</w:t>
            </w:r>
          </w:p>
        </w:tc>
        <w:tc>
          <w:tcPr>
            <w:tcW w:w="810" w:type="dxa"/>
            <w:vMerge w:val="restart"/>
            <w:shd w:val="clear" w:color="auto" w:fill="808080" w:themeFill="background1" w:themeFillShade="80"/>
            <w:vAlign w:val="center"/>
            <w:hideMark/>
          </w:tcPr>
          <w:p w14:paraId="1577D232" w14:textId="77777777" w:rsidR="00572E13" w:rsidRPr="00B623DA" w:rsidRDefault="00572E13" w:rsidP="0033063F">
            <w:pPr>
              <w:ind w:right="-157"/>
              <w:rPr>
                <w:rFonts w:ascii="Myriad Pro" w:hAnsi="Myriad Pro" w:cs="Times New Roman"/>
                <w:b/>
                <w:bCs/>
              </w:rPr>
            </w:pPr>
            <w:r w:rsidRPr="00B623DA">
              <w:rPr>
                <w:rFonts w:ascii="Myriad Pro" w:hAnsi="Myriad Pro" w:cs="Times New Roman"/>
                <w:b/>
                <w:bCs/>
              </w:rPr>
              <w:t>Priority</w:t>
            </w:r>
          </w:p>
        </w:tc>
        <w:tc>
          <w:tcPr>
            <w:tcW w:w="1364" w:type="dxa"/>
            <w:vMerge w:val="restart"/>
            <w:shd w:val="clear" w:color="auto" w:fill="808080" w:themeFill="background1" w:themeFillShade="80"/>
            <w:vAlign w:val="center"/>
            <w:hideMark/>
          </w:tcPr>
          <w:p w14:paraId="30C7732D" w14:textId="77777777" w:rsidR="00572E13" w:rsidRPr="00B623DA" w:rsidRDefault="00572E13" w:rsidP="0033063F">
            <w:pPr>
              <w:ind w:right="-72"/>
              <w:jc w:val="center"/>
              <w:rPr>
                <w:rFonts w:ascii="Myriad Pro" w:hAnsi="Myriad Pro" w:cs="Times New Roman"/>
                <w:b/>
                <w:bCs/>
              </w:rPr>
            </w:pPr>
            <w:r w:rsidRPr="00B623DA">
              <w:rPr>
                <w:rFonts w:ascii="Myriad Pro" w:hAnsi="Myriad Pro" w:cs="Times New Roman"/>
                <w:b/>
                <w:bCs/>
              </w:rPr>
              <w:t>Response recommendation</w:t>
            </w:r>
          </w:p>
        </w:tc>
        <w:tc>
          <w:tcPr>
            <w:tcW w:w="1156" w:type="dxa"/>
            <w:vMerge w:val="restart"/>
            <w:shd w:val="clear" w:color="auto" w:fill="808080" w:themeFill="background1" w:themeFillShade="80"/>
            <w:vAlign w:val="center"/>
            <w:hideMark/>
          </w:tcPr>
          <w:p w14:paraId="6E9A42DC" w14:textId="77777777" w:rsidR="00572E13" w:rsidRPr="00B623DA" w:rsidRDefault="00572E13" w:rsidP="0033063F">
            <w:pPr>
              <w:ind w:right="-72"/>
              <w:jc w:val="center"/>
              <w:rPr>
                <w:rFonts w:ascii="Myriad Pro" w:hAnsi="Myriad Pro" w:cs="Times New Roman"/>
                <w:b/>
                <w:bCs/>
              </w:rPr>
            </w:pPr>
            <w:r w:rsidRPr="00B623DA">
              <w:rPr>
                <w:rFonts w:ascii="Myriad Pro" w:hAnsi="Myriad Pro" w:cs="Times New Roman"/>
                <w:b/>
                <w:bCs/>
              </w:rPr>
              <w:t>Issue Actionee</w:t>
            </w:r>
          </w:p>
        </w:tc>
        <w:tc>
          <w:tcPr>
            <w:tcW w:w="3600" w:type="dxa"/>
            <w:vMerge w:val="restart"/>
            <w:shd w:val="clear" w:color="auto" w:fill="808080" w:themeFill="background1" w:themeFillShade="80"/>
            <w:vAlign w:val="center"/>
            <w:hideMark/>
          </w:tcPr>
          <w:p w14:paraId="2F03F6FF"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Response outcome</w:t>
            </w:r>
          </w:p>
        </w:tc>
        <w:tc>
          <w:tcPr>
            <w:tcW w:w="1170" w:type="dxa"/>
            <w:vMerge w:val="restart"/>
            <w:shd w:val="clear" w:color="auto" w:fill="808080" w:themeFill="background1" w:themeFillShade="80"/>
            <w:vAlign w:val="center"/>
            <w:hideMark/>
          </w:tcPr>
          <w:p w14:paraId="46275EE4"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Comment/</w:t>
            </w:r>
          </w:p>
          <w:p w14:paraId="6F702AE4"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updates</w:t>
            </w:r>
          </w:p>
        </w:tc>
      </w:tr>
      <w:tr w:rsidR="00572E13" w:rsidRPr="00B623DA" w14:paraId="661CB484" w14:textId="77777777" w:rsidTr="00095305">
        <w:trPr>
          <w:trHeight w:val="293"/>
        </w:trPr>
        <w:tc>
          <w:tcPr>
            <w:tcW w:w="985" w:type="dxa"/>
            <w:vMerge/>
            <w:shd w:val="clear" w:color="auto" w:fill="808080" w:themeFill="background1" w:themeFillShade="80"/>
            <w:hideMark/>
          </w:tcPr>
          <w:p w14:paraId="1BCE89E3" w14:textId="77777777" w:rsidR="00572E13" w:rsidRPr="00B623DA" w:rsidRDefault="00572E13" w:rsidP="0033063F">
            <w:pPr>
              <w:rPr>
                <w:rFonts w:ascii="Myriad Pro" w:hAnsi="Myriad Pro" w:cs="Times New Roman"/>
                <w:b/>
                <w:bCs/>
              </w:rPr>
            </w:pPr>
          </w:p>
        </w:tc>
        <w:tc>
          <w:tcPr>
            <w:tcW w:w="900" w:type="dxa"/>
            <w:vMerge/>
            <w:shd w:val="clear" w:color="auto" w:fill="808080" w:themeFill="background1" w:themeFillShade="80"/>
            <w:hideMark/>
          </w:tcPr>
          <w:p w14:paraId="5D8C796B" w14:textId="77777777" w:rsidR="00572E13" w:rsidRPr="00B623DA" w:rsidRDefault="00572E13" w:rsidP="0033063F">
            <w:pPr>
              <w:rPr>
                <w:rFonts w:ascii="Myriad Pro" w:hAnsi="Myriad Pro" w:cs="Times New Roman"/>
                <w:b/>
                <w:bCs/>
              </w:rPr>
            </w:pPr>
          </w:p>
        </w:tc>
        <w:tc>
          <w:tcPr>
            <w:tcW w:w="900" w:type="dxa"/>
            <w:vMerge/>
            <w:shd w:val="clear" w:color="auto" w:fill="808080" w:themeFill="background1" w:themeFillShade="80"/>
            <w:hideMark/>
          </w:tcPr>
          <w:p w14:paraId="711AE14C" w14:textId="77777777" w:rsidR="00572E13" w:rsidRPr="00B623DA" w:rsidRDefault="00572E13" w:rsidP="0033063F">
            <w:pPr>
              <w:rPr>
                <w:rFonts w:ascii="Myriad Pro" w:hAnsi="Myriad Pro" w:cs="Times New Roman"/>
                <w:b/>
                <w:bCs/>
              </w:rPr>
            </w:pPr>
          </w:p>
        </w:tc>
        <w:tc>
          <w:tcPr>
            <w:tcW w:w="2520" w:type="dxa"/>
            <w:vMerge/>
            <w:shd w:val="clear" w:color="auto" w:fill="808080" w:themeFill="background1" w:themeFillShade="80"/>
            <w:hideMark/>
          </w:tcPr>
          <w:p w14:paraId="2F42223D" w14:textId="77777777" w:rsidR="00572E13" w:rsidRPr="00B623DA" w:rsidRDefault="00572E13" w:rsidP="0033063F">
            <w:pPr>
              <w:rPr>
                <w:rFonts w:ascii="Myriad Pro" w:hAnsi="Myriad Pro" w:cs="Times New Roman"/>
                <w:b/>
                <w:bCs/>
              </w:rPr>
            </w:pPr>
          </w:p>
        </w:tc>
        <w:tc>
          <w:tcPr>
            <w:tcW w:w="1620" w:type="dxa"/>
            <w:vMerge/>
            <w:shd w:val="clear" w:color="auto" w:fill="808080" w:themeFill="background1" w:themeFillShade="80"/>
            <w:hideMark/>
          </w:tcPr>
          <w:p w14:paraId="17283AEE" w14:textId="77777777" w:rsidR="00572E13" w:rsidRPr="00B623DA" w:rsidRDefault="00572E13" w:rsidP="0033063F">
            <w:pPr>
              <w:rPr>
                <w:rFonts w:ascii="Myriad Pro" w:hAnsi="Myriad Pro" w:cs="Times New Roman"/>
                <w:b/>
                <w:bCs/>
              </w:rPr>
            </w:pPr>
          </w:p>
        </w:tc>
        <w:tc>
          <w:tcPr>
            <w:tcW w:w="810" w:type="dxa"/>
            <w:vMerge/>
            <w:shd w:val="clear" w:color="auto" w:fill="808080" w:themeFill="background1" w:themeFillShade="80"/>
            <w:hideMark/>
          </w:tcPr>
          <w:p w14:paraId="7D697BD9" w14:textId="77777777" w:rsidR="00572E13" w:rsidRPr="00B623DA" w:rsidRDefault="00572E13" w:rsidP="0033063F">
            <w:pPr>
              <w:rPr>
                <w:rFonts w:ascii="Myriad Pro" w:hAnsi="Myriad Pro" w:cs="Times New Roman"/>
                <w:b/>
                <w:bCs/>
              </w:rPr>
            </w:pPr>
          </w:p>
        </w:tc>
        <w:tc>
          <w:tcPr>
            <w:tcW w:w="1364" w:type="dxa"/>
            <w:vMerge/>
            <w:shd w:val="clear" w:color="auto" w:fill="808080" w:themeFill="background1" w:themeFillShade="80"/>
            <w:hideMark/>
          </w:tcPr>
          <w:p w14:paraId="52C1274C" w14:textId="77777777" w:rsidR="00572E13" w:rsidRPr="00B623DA" w:rsidRDefault="00572E13" w:rsidP="0033063F">
            <w:pPr>
              <w:rPr>
                <w:rFonts w:ascii="Myriad Pro" w:hAnsi="Myriad Pro" w:cs="Times New Roman"/>
                <w:b/>
                <w:bCs/>
              </w:rPr>
            </w:pPr>
          </w:p>
        </w:tc>
        <w:tc>
          <w:tcPr>
            <w:tcW w:w="1156" w:type="dxa"/>
            <w:vMerge/>
            <w:shd w:val="clear" w:color="auto" w:fill="808080" w:themeFill="background1" w:themeFillShade="80"/>
            <w:hideMark/>
          </w:tcPr>
          <w:p w14:paraId="570D6500" w14:textId="77777777" w:rsidR="00572E13" w:rsidRPr="00B623DA" w:rsidRDefault="00572E13" w:rsidP="0033063F">
            <w:pPr>
              <w:rPr>
                <w:rFonts w:ascii="Myriad Pro" w:hAnsi="Myriad Pro" w:cs="Times New Roman"/>
                <w:b/>
                <w:bCs/>
              </w:rPr>
            </w:pPr>
          </w:p>
        </w:tc>
        <w:tc>
          <w:tcPr>
            <w:tcW w:w="3600" w:type="dxa"/>
            <w:vMerge/>
            <w:shd w:val="clear" w:color="auto" w:fill="808080" w:themeFill="background1" w:themeFillShade="80"/>
            <w:hideMark/>
          </w:tcPr>
          <w:p w14:paraId="37E89B66" w14:textId="77777777" w:rsidR="00572E13" w:rsidRPr="00B623DA" w:rsidRDefault="00572E13" w:rsidP="0033063F">
            <w:pPr>
              <w:rPr>
                <w:rFonts w:ascii="Myriad Pro" w:hAnsi="Myriad Pro" w:cs="Times New Roman"/>
                <w:b/>
                <w:bCs/>
              </w:rPr>
            </w:pPr>
          </w:p>
        </w:tc>
        <w:tc>
          <w:tcPr>
            <w:tcW w:w="1170" w:type="dxa"/>
            <w:vMerge/>
            <w:shd w:val="clear" w:color="auto" w:fill="808080" w:themeFill="background1" w:themeFillShade="80"/>
            <w:hideMark/>
          </w:tcPr>
          <w:p w14:paraId="719E6F32" w14:textId="77777777" w:rsidR="00572E13" w:rsidRPr="00B623DA" w:rsidRDefault="00572E13" w:rsidP="0033063F">
            <w:pPr>
              <w:rPr>
                <w:rFonts w:ascii="Myriad Pro" w:hAnsi="Myriad Pro" w:cs="Times New Roman"/>
                <w:b/>
                <w:bCs/>
              </w:rPr>
            </w:pPr>
          </w:p>
        </w:tc>
      </w:tr>
      <w:tr w:rsidR="00572E13" w:rsidRPr="00B623DA" w14:paraId="35C6954A" w14:textId="77777777" w:rsidTr="00095305">
        <w:trPr>
          <w:trHeight w:val="629"/>
        </w:trPr>
        <w:tc>
          <w:tcPr>
            <w:tcW w:w="985" w:type="dxa"/>
            <w:hideMark/>
          </w:tcPr>
          <w:p w14:paraId="764626C2" w14:textId="77777777" w:rsidR="00572E13" w:rsidRPr="00B623DA" w:rsidRDefault="00572E13" w:rsidP="0033063F">
            <w:pPr>
              <w:rPr>
                <w:rFonts w:ascii="Myriad Pro" w:hAnsi="Myriad Pro" w:cs="Times New Roman"/>
              </w:rPr>
            </w:pPr>
            <w:r w:rsidRPr="00B623DA">
              <w:rPr>
                <w:rFonts w:ascii="Myriad Pro" w:hAnsi="Myriad Pro" w:cs="Times New Roman"/>
              </w:rPr>
              <w:t>2017010</w:t>
            </w:r>
          </w:p>
        </w:tc>
        <w:tc>
          <w:tcPr>
            <w:tcW w:w="900" w:type="dxa"/>
            <w:hideMark/>
          </w:tcPr>
          <w:p w14:paraId="7C49D583" w14:textId="77777777" w:rsidR="00572E13" w:rsidRPr="00B623DA" w:rsidRDefault="00572E13" w:rsidP="0033063F">
            <w:pPr>
              <w:rPr>
                <w:rFonts w:ascii="Myriad Pro" w:hAnsi="Myriad Pro" w:cs="Times New Roman"/>
              </w:rPr>
            </w:pPr>
            <w:r w:rsidRPr="00B623DA">
              <w:rPr>
                <w:rFonts w:ascii="Myriad Pro" w:hAnsi="Myriad Pro" w:cs="Times New Roman"/>
              </w:rPr>
              <w:t>5-May</w:t>
            </w:r>
          </w:p>
        </w:tc>
        <w:tc>
          <w:tcPr>
            <w:tcW w:w="900" w:type="dxa"/>
            <w:hideMark/>
          </w:tcPr>
          <w:p w14:paraId="3790F84E" w14:textId="77777777" w:rsidR="00572E13" w:rsidRDefault="00572E13" w:rsidP="0033063F">
            <w:pPr>
              <w:rPr>
                <w:rFonts w:ascii="Myriad Pro" w:hAnsi="Myriad Pro" w:cs="Times New Roman"/>
              </w:rPr>
            </w:pPr>
            <w:r>
              <w:rPr>
                <w:rFonts w:ascii="Myriad Pro" w:hAnsi="Myriad Pro" w:cs="Times New Roman"/>
              </w:rPr>
              <w:t>Closed</w:t>
            </w:r>
          </w:p>
          <w:p w14:paraId="4F928999" w14:textId="77777777" w:rsidR="00572E13" w:rsidRPr="00B623DA" w:rsidRDefault="00572E13" w:rsidP="0033063F">
            <w:pPr>
              <w:rPr>
                <w:rFonts w:ascii="Myriad Pro" w:hAnsi="Myriad Pro" w:cs="Times New Roman"/>
              </w:rPr>
            </w:pPr>
            <w:r>
              <w:rPr>
                <w:rFonts w:ascii="Myriad Pro" w:hAnsi="Myriad Pro" w:cs="Times New Roman"/>
              </w:rPr>
              <w:t>30 Sep 2018</w:t>
            </w:r>
          </w:p>
        </w:tc>
        <w:tc>
          <w:tcPr>
            <w:tcW w:w="2520" w:type="dxa"/>
            <w:hideMark/>
          </w:tcPr>
          <w:p w14:paraId="43B59470" w14:textId="246B749A" w:rsidR="00572E13" w:rsidRPr="00B623DA" w:rsidRDefault="00572E13" w:rsidP="0033063F">
            <w:pPr>
              <w:rPr>
                <w:rFonts w:ascii="Myriad Pro" w:hAnsi="Myriad Pro" w:cs="Times New Roman"/>
              </w:rPr>
            </w:pPr>
            <w:r w:rsidRPr="00B623DA">
              <w:rPr>
                <w:rFonts w:ascii="Myriad Pro" w:hAnsi="Myriad Pro" w:cs="Times New Roman"/>
              </w:rPr>
              <w:t xml:space="preserve">Implementation of management response to </w:t>
            </w:r>
            <w:r w:rsidR="00457FAF">
              <w:rPr>
                <w:rFonts w:ascii="Myriad Pro" w:hAnsi="Myriad Pro" w:cs="Times New Roman"/>
              </w:rPr>
              <w:t>CfR</w:t>
            </w:r>
            <w:r w:rsidRPr="00B623DA">
              <w:rPr>
                <w:rFonts w:ascii="Myriad Pro" w:hAnsi="Myriad Pro" w:cs="Times New Roman"/>
              </w:rPr>
              <w:t xml:space="preserve"> II Final evaluation delayed</w:t>
            </w:r>
          </w:p>
        </w:tc>
        <w:tc>
          <w:tcPr>
            <w:tcW w:w="1620" w:type="dxa"/>
            <w:hideMark/>
          </w:tcPr>
          <w:p w14:paraId="280C6F12" w14:textId="77777777" w:rsidR="00572E13" w:rsidRPr="00B623DA" w:rsidRDefault="00572E13" w:rsidP="0033063F">
            <w:pPr>
              <w:rPr>
                <w:rFonts w:ascii="Myriad Pro" w:hAnsi="Myriad Pro" w:cs="Times New Roman"/>
              </w:rPr>
            </w:pPr>
            <w:r w:rsidRPr="00B623DA">
              <w:rPr>
                <w:rFonts w:ascii="Myriad Pro" w:hAnsi="Myriad Pro" w:cs="Times New Roman"/>
              </w:rPr>
              <w:t>Donor/s lose/s confidence in UNDP</w:t>
            </w:r>
          </w:p>
        </w:tc>
        <w:tc>
          <w:tcPr>
            <w:tcW w:w="810" w:type="dxa"/>
            <w:hideMark/>
          </w:tcPr>
          <w:p w14:paraId="000DCBFA" w14:textId="77777777" w:rsidR="00572E13" w:rsidRPr="00B623DA" w:rsidRDefault="00572E13" w:rsidP="0033063F">
            <w:pPr>
              <w:ind w:right="-113"/>
              <w:rPr>
                <w:rFonts w:ascii="Myriad Pro" w:hAnsi="Myriad Pro" w:cs="Times New Roman"/>
              </w:rPr>
            </w:pPr>
            <w:r w:rsidRPr="00B623DA">
              <w:rPr>
                <w:rFonts w:ascii="Myriad Pro" w:hAnsi="Myriad Pro" w:cs="Times New Roman"/>
              </w:rPr>
              <w:t>Medium</w:t>
            </w:r>
          </w:p>
        </w:tc>
        <w:tc>
          <w:tcPr>
            <w:tcW w:w="1364" w:type="dxa"/>
            <w:hideMark/>
          </w:tcPr>
          <w:p w14:paraId="2C56DF68" w14:textId="77777777" w:rsidR="00572E13" w:rsidRPr="00B623DA" w:rsidRDefault="00572E13" w:rsidP="0033063F">
            <w:pPr>
              <w:rPr>
                <w:rFonts w:ascii="Myriad Pro" w:hAnsi="Myriad Pro" w:cs="Times New Roman"/>
              </w:rPr>
            </w:pPr>
            <w:r w:rsidRPr="00B623DA">
              <w:rPr>
                <w:rFonts w:ascii="Myriad Pro" w:hAnsi="Myriad Pro" w:cs="Times New Roman"/>
              </w:rPr>
              <w:t>Coordination with CMAA senior management</w:t>
            </w:r>
          </w:p>
        </w:tc>
        <w:tc>
          <w:tcPr>
            <w:tcW w:w="1156" w:type="dxa"/>
            <w:hideMark/>
          </w:tcPr>
          <w:p w14:paraId="1BC56B5B" w14:textId="4287E2D3" w:rsidR="00572E13" w:rsidRPr="00B623DA" w:rsidRDefault="00457FAF" w:rsidP="0033063F">
            <w:pPr>
              <w:rPr>
                <w:rFonts w:ascii="Myriad Pro" w:hAnsi="Myriad Pro" w:cs="Times New Roman"/>
              </w:rPr>
            </w:pPr>
            <w:r>
              <w:rPr>
                <w:rFonts w:ascii="Myriad Pro" w:hAnsi="Myriad Pro" w:cs="Times New Roman"/>
              </w:rPr>
              <w:t>CfR</w:t>
            </w:r>
            <w:r w:rsidR="00572E13" w:rsidRPr="00B623DA">
              <w:rPr>
                <w:rFonts w:ascii="Myriad Pro" w:hAnsi="Myriad Pro" w:cs="Times New Roman"/>
              </w:rPr>
              <w:t>III team</w:t>
            </w:r>
          </w:p>
        </w:tc>
        <w:tc>
          <w:tcPr>
            <w:tcW w:w="3600" w:type="dxa"/>
          </w:tcPr>
          <w:p w14:paraId="7FB4499D" w14:textId="40C71BC4" w:rsidR="00572E13" w:rsidRPr="00B623DA" w:rsidRDefault="00572E13" w:rsidP="0033063F">
            <w:pPr>
              <w:rPr>
                <w:rFonts w:ascii="Myriad Pro" w:hAnsi="Myriad Pro" w:cs="Times New Roman"/>
              </w:rPr>
            </w:pPr>
            <w:r>
              <w:rPr>
                <w:rFonts w:ascii="Myriad Pro" w:hAnsi="Myriad Pro" w:cs="Times New Roman"/>
              </w:rPr>
              <w:t xml:space="preserve">Response was updated in the </w:t>
            </w:r>
            <w:r w:rsidR="00457FAF">
              <w:rPr>
                <w:rFonts w:ascii="Myriad Pro" w:hAnsi="Myriad Pro" w:cs="Times New Roman"/>
              </w:rPr>
              <w:t>CFR</w:t>
            </w:r>
            <w:r>
              <w:rPr>
                <w:rFonts w:ascii="Myriad Pro" w:hAnsi="Myriad Pro" w:cs="Times New Roman"/>
              </w:rPr>
              <w:t>II final evaluation management response matrix attached as annex 3 of the project quarterly report</w:t>
            </w:r>
          </w:p>
        </w:tc>
        <w:tc>
          <w:tcPr>
            <w:tcW w:w="1170" w:type="dxa"/>
            <w:hideMark/>
          </w:tcPr>
          <w:p w14:paraId="4278F7C8" w14:textId="77777777" w:rsidR="00572E13" w:rsidRPr="00B623DA" w:rsidRDefault="00572E13" w:rsidP="0033063F">
            <w:pPr>
              <w:rPr>
                <w:rFonts w:ascii="Myriad Pro" w:hAnsi="Myriad Pro" w:cs="Times New Roman"/>
              </w:rPr>
            </w:pPr>
            <w:r>
              <w:rPr>
                <w:rFonts w:ascii="Myriad Pro" w:hAnsi="Myriad Pro" w:cs="Times New Roman"/>
              </w:rPr>
              <w:t>Addressed</w:t>
            </w:r>
          </w:p>
        </w:tc>
      </w:tr>
      <w:tr w:rsidR="00572E13" w:rsidRPr="00B623DA" w14:paraId="71EE008D" w14:textId="77777777" w:rsidTr="00095305">
        <w:trPr>
          <w:trHeight w:val="900"/>
        </w:trPr>
        <w:tc>
          <w:tcPr>
            <w:tcW w:w="985" w:type="dxa"/>
            <w:hideMark/>
          </w:tcPr>
          <w:p w14:paraId="1E5A055C" w14:textId="77777777" w:rsidR="00572E13" w:rsidRPr="00B623DA" w:rsidRDefault="00572E13" w:rsidP="0033063F">
            <w:pPr>
              <w:rPr>
                <w:rFonts w:ascii="Myriad Pro" w:hAnsi="Myriad Pro" w:cs="Times New Roman"/>
              </w:rPr>
            </w:pPr>
            <w:r w:rsidRPr="00B623DA">
              <w:rPr>
                <w:rFonts w:ascii="Myriad Pro" w:hAnsi="Myriad Pro" w:cs="Times New Roman"/>
              </w:rPr>
              <w:t>2017016</w:t>
            </w:r>
          </w:p>
        </w:tc>
        <w:tc>
          <w:tcPr>
            <w:tcW w:w="900" w:type="dxa"/>
            <w:hideMark/>
          </w:tcPr>
          <w:p w14:paraId="7E8C6D37" w14:textId="77777777" w:rsidR="00572E13" w:rsidRPr="00B623DA" w:rsidRDefault="00572E13" w:rsidP="0033063F">
            <w:pPr>
              <w:rPr>
                <w:rFonts w:ascii="Myriad Pro" w:hAnsi="Myriad Pro" w:cs="Times New Roman"/>
              </w:rPr>
            </w:pPr>
            <w:r w:rsidRPr="00B623DA">
              <w:rPr>
                <w:rFonts w:ascii="Myriad Pro" w:hAnsi="Myriad Pro" w:cs="Times New Roman"/>
              </w:rPr>
              <w:t>17-May</w:t>
            </w:r>
          </w:p>
        </w:tc>
        <w:tc>
          <w:tcPr>
            <w:tcW w:w="900" w:type="dxa"/>
            <w:hideMark/>
          </w:tcPr>
          <w:p w14:paraId="6C46CC2A" w14:textId="77777777" w:rsidR="00572E13" w:rsidRDefault="00572E13" w:rsidP="0033063F">
            <w:pPr>
              <w:rPr>
                <w:rFonts w:ascii="Myriad Pro" w:hAnsi="Myriad Pro" w:cs="Times New Roman"/>
              </w:rPr>
            </w:pPr>
            <w:r>
              <w:rPr>
                <w:rFonts w:ascii="Myriad Pro" w:hAnsi="Myriad Pro" w:cs="Times New Roman"/>
              </w:rPr>
              <w:t>Closed</w:t>
            </w:r>
          </w:p>
          <w:p w14:paraId="73136AC1" w14:textId="77777777" w:rsidR="00572E13" w:rsidRPr="00B623DA" w:rsidRDefault="00572E13" w:rsidP="0033063F">
            <w:pPr>
              <w:rPr>
                <w:rFonts w:ascii="Myriad Pro" w:hAnsi="Myriad Pro" w:cs="Times New Roman"/>
              </w:rPr>
            </w:pPr>
            <w:r>
              <w:rPr>
                <w:rFonts w:ascii="Myriad Pro" w:hAnsi="Myriad Pro" w:cs="Times New Roman"/>
              </w:rPr>
              <w:t>30 Sep 2018</w:t>
            </w:r>
          </w:p>
        </w:tc>
        <w:tc>
          <w:tcPr>
            <w:tcW w:w="2520" w:type="dxa"/>
            <w:hideMark/>
          </w:tcPr>
          <w:p w14:paraId="4AF365EC" w14:textId="77777777" w:rsidR="00572E13" w:rsidRPr="00B623DA" w:rsidRDefault="00572E13" w:rsidP="0033063F">
            <w:pPr>
              <w:ind w:right="-106"/>
              <w:rPr>
                <w:rFonts w:ascii="Myriad Pro" w:hAnsi="Myriad Pro" w:cs="Times New Roman"/>
              </w:rPr>
            </w:pPr>
            <w:r w:rsidRPr="00B623DA">
              <w:rPr>
                <w:rFonts w:ascii="Myriad Pro" w:hAnsi="Myriad Pro" w:cs="Times New Roman"/>
              </w:rPr>
              <w:t>Number of square meters released under LRNTS+BLS component is lower than projected as new information collected confirms SHA size.</w:t>
            </w:r>
          </w:p>
        </w:tc>
        <w:tc>
          <w:tcPr>
            <w:tcW w:w="1620" w:type="dxa"/>
            <w:hideMark/>
          </w:tcPr>
          <w:p w14:paraId="7699F9A7" w14:textId="77777777" w:rsidR="00572E13" w:rsidRPr="00B623DA" w:rsidRDefault="00572E13" w:rsidP="0033063F">
            <w:pPr>
              <w:rPr>
                <w:rFonts w:ascii="Myriad Pro" w:hAnsi="Myriad Pro" w:cs="Times New Roman"/>
              </w:rPr>
            </w:pPr>
            <w:r w:rsidRPr="00B623DA">
              <w:rPr>
                <w:rFonts w:ascii="Myriad Pro" w:hAnsi="Myriad Pro" w:cs="Times New Roman"/>
              </w:rPr>
              <w:t>Key deliverable on land released is lower than expected.</w:t>
            </w:r>
          </w:p>
        </w:tc>
        <w:tc>
          <w:tcPr>
            <w:tcW w:w="810" w:type="dxa"/>
            <w:hideMark/>
          </w:tcPr>
          <w:p w14:paraId="0C0B8397" w14:textId="77777777" w:rsidR="00572E13" w:rsidRPr="00B623DA" w:rsidRDefault="00572E13" w:rsidP="0033063F">
            <w:pPr>
              <w:rPr>
                <w:rFonts w:ascii="Myriad Pro" w:hAnsi="Myriad Pro" w:cs="Times New Roman"/>
              </w:rPr>
            </w:pPr>
            <w:r w:rsidRPr="00B623DA">
              <w:rPr>
                <w:rFonts w:ascii="Myriad Pro" w:hAnsi="Myriad Pro" w:cs="Times New Roman"/>
              </w:rPr>
              <w:t>High</w:t>
            </w:r>
          </w:p>
        </w:tc>
        <w:tc>
          <w:tcPr>
            <w:tcW w:w="1364" w:type="dxa"/>
            <w:hideMark/>
          </w:tcPr>
          <w:p w14:paraId="30C3FE84" w14:textId="77777777" w:rsidR="00572E13" w:rsidRPr="00B623DA" w:rsidRDefault="00572E13" w:rsidP="0033063F">
            <w:pPr>
              <w:rPr>
                <w:rFonts w:ascii="Myriad Pro" w:hAnsi="Myriad Pro" w:cs="Times New Roman"/>
              </w:rPr>
            </w:pPr>
            <w:r w:rsidRPr="00B623DA">
              <w:rPr>
                <w:rFonts w:ascii="Myriad Pro" w:hAnsi="Myriad Pro" w:cs="Times New Roman"/>
              </w:rPr>
              <w:t>Work with CMAA and Contractor to manage the issue.</w:t>
            </w:r>
          </w:p>
        </w:tc>
        <w:tc>
          <w:tcPr>
            <w:tcW w:w="1156" w:type="dxa"/>
            <w:hideMark/>
          </w:tcPr>
          <w:p w14:paraId="6A07CC71" w14:textId="77777777" w:rsidR="00572E13" w:rsidRPr="00B623DA" w:rsidRDefault="00572E13" w:rsidP="0033063F">
            <w:pPr>
              <w:rPr>
                <w:rFonts w:ascii="Myriad Pro" w:hAnsi="Myriad Pro" w:cs="Times New Roman"/>
              </w:rPr>
            </w:pPr>
            <w:r w:rsidRPr="00B623DA">
              <w:rPr>
                <w:rFonts w:ascii="Myriad Pro" w:hAnsi="Myriad Pro" w:cs="Times New Roman"/>
              </w:rPr>
              <w:t>Snr Project Officer</w:t>
            </w:r>
          </w:p>
        </w:tc>
        <w:tc>
          <w:tcPr>
            <w:tcW w:w="3600" w:type="dxa"/>
            <w:hideMark/>
          </w:tcPr>
          <w:p w14:paraId="483AF79F" w14:textId="77777777" w:rsidR="00572E13" w:rsidRPr="00B623DA" w:rsidRDefault="00572E13" w:rsidP="0033063F">
            <w:pPr>
              <w:rPr>
                <w:rFonts w:ascii="Myriad Pro" w:hAnsi="Myriad Pro" w:cs="Times New Roman"/>
              </w:rPr>
            </w:pPr>
            <w:r w:rsidRPr="00B623DA">
              <w:rPr>
                <w:rFonts w:ascii="Myriad Pro" w:hAnsi="Myriad Pro" w:cs="Times New Roman"/>
              </w:rPr>
              <w:t> </w:t>
            </w:r>
            <w:r>
              <w:rPr>
                <w:rFonts w:ascii="Myriad Pro" w:hAnsi="Myriad Pro" w:cs="Times New Roman"/>
              </w:rPr>
              <w:t>This is no longer a case. Size of land released is even greater than what was planned, as shown in the project quarterly report.</w:t>
            </w:r>
          </w:p>
        </w:tc>
        <w:tc>
          <w:tcPr>
            <w:tcW w:w="1170" w:type="dxa"/>
            <w:hideMark/>
          </w:tcPr>
          <w:p w14:paraId="193A702C" w14:textId="77777777" w:rsidR="00572E13" w:rsidRPr="00B623DA" w:rsidRDefault="00572E13" w:rsidP="0033063F">
            <w:pPr>
              <w:rPr>
                <w:rFonts w:ascii="Myriad Pro" w:hAnsi="Myriad Pro" w:cs="Times New Roman"/>
              </w:rPr>
            </w:pPr>
            <w:r w:rsidRPr="00B623DA">
              <w:rPr>
                <w:rFonts w:ascii="Myriad Pro" w:hAnsi="Myriad Pro" w:cs="Times New Roman"/>
              </w:rPr>
              <w:t> </w:t>
            </w:r>
            <w:r>
              <w:rPr>
                <w:rFonts w:ascii="Myriad Pro" w:hAnsi="Myriad Pro" w:cs="Times New Roman"/>
              </w:rPr>
              <w:t>Addressed</w:t>
            </w:r>
          </w:p>
        </w:tc>
      </w:tr>
      <w:tr w:rsidR="00572E13" w:rsidRPr="00B623DA" w14:paraId="737FEEA4" w14:textId="77777777" w:rsidTr="00095305">
        <w:trPr>
          <w:trHeight w:val="600"/>
        </w:trPr>
        <w:tc>
          <w:tcPr>
            <w:tcW w:w="985" w:type="dxa"/>
            <w:hideMark/>
          </w:tcPr>
          <w:p w14:paraId="529826BE" w14:textId="77777777" w:rsidR="00572E13" w:rsidRPr="00B623DA" w:rsidRDefault="00572E13" w:rsidP="0033063F">
            <w:pPr>
              <w:rPr>
                <w:rFonts w:ascii="Myriad Pro" w:hAnsi="Myriad Pro" w:cs="Times New Roman"/>
              </w:rPr>
            </w:pPr>
            <w:r w:rsidRPr="00B623DA">
              <w:rPr>
                <w:rFonts w:ascii="Myriad Pro" w:hAnsi="Myriad Pro" w:cs="Times New Roman"/>
              </w:rPr>
              <w:t>2017026</w:t>
            </w:r>
          </w:p>
        </w:tc>
        <w:tc>
          <w:tcPr>
            <w:tcW w:w="900" w:type="dxa"/>
            <w:hideMark/>
          </w:tcPr>
          <w:p w14:paraId="32133B3D" w14:textId="77777777" w:rsidR="00572E13" w:rsidRPr="00B623DA" w:rsidRDefault="00572E13" w:rsidP="0033063F">
            <w:pPr>
              <w:rPr>
                <w:rFonts w:ascii="Myriad Pro" w:hAnsi="Myriad Pro" w:cs="Times New Roman"/>
              </w:rPr>
            </w:pPr>
            <w:r w:rsidRPr="00B623DA">
              <w:rPr>
                <w:rFonts w:ascii="Myriad Pro" w:hAnsi="Myriad Pro" w:cs="Times New Roman"/>
              </w:rPr>
              <w:t>9-Aug</w:t>
            </w:r>
          </w:p>
        </w:tc>
        <w:tc>
          <w:tcPr>
            <w:tcW w:w="900" w:type="dxa"/>
            <w:hideMark/>
          </w:tcPr>
          <w:p w14:paraId="26D46270" w14:textId="77777777" w:rsidR="00572E13" w:rsidRDefault="00572E13" w:rsidP="0033063F">
            <w:pPr>
              <w:rPr>
                <w:rFonts w:ascii="Myriad Pro" w:hAnsi="Myriad Pro" w:cs="Times New Roman"/>
              </w:rPr>
            </w:pPr>
            <w:r>
              <w:rPr>
                <w:rFonts w:ascii="Myriad Pro" w:hAnsi="Myriad Pro" w:cs="Times New Roman"/>
              </w:rPr>
              <w:t>Closed</w:t>
            </w:r>
          </w:p>
          <w:p w14:paraId="3CD11CE8" w14:textId="77777777" w:rsidR="00572E13" w:rsidRPr="00B623DA" w:rsidRDefault="00572E13" w:rsidP="0033063F">
            <w:pPr>
              <w:rPr>
                <w:rFonts w:ascii="Myriad Pro" w:hAnsi="Myriad Pro" w:cs="Times New Roman"/>
              </w:rPr>
            </w:pPr>
            <w:r>
              <w:rPr>
                <w:rFonts w:ascii="Myriad Pro" w:hAnsi="Myriad Pro" w:cs="Times New Roman"/>
              </w:rPr>
              <w:t>30 Sep 2018</w:t>
            </w:r>
          </w:p>
        </w:tc>
        <w:tc>
          <w:tcPr>
            <w:tcW w:w="2520" w:type="dxa"/>
            <w:hideMark/>
          </w:tcPr>
          <w:p w14:paraId="3D4ECF4A" w14:textId="77777777" w:rsidR="00572E13" w:rsidRPr="00B623DA" w:rsidRDefault="00572E13" w:rsidP="0033063F">
            <w:pPr>
              <w:rPr>
                <w:rFonts w:ascii="Myriad Pro" w:hAnsi="Myriad Pro" w:cs="Times New Roman"/>
              </w:rPr>
            </w:pPr>
            <w:r w:rsidRPr="00B623DA">
              <w:rPr>
                <w:rFonts w:ascii="Myriad Pro" w:hAnsi="Myriad Pro" w:cs="Times New Roman"/>
              </w:rPr>
              <w:t>Pailin minefield visit</w:t>
            </w:r>
          </w:p>
        </w:tc>
        <w:tc>
          <w:tcPr>
            <w:tcW w:w="1620" w:type="dxa"/>
            <w:hideMark/>
          </w:tcPr>
          <w:p w14:paraId="13733003" w14:textId="77777777" w:rsidR="00572E13" w:rsidRPr="00B623DA" w:rsidRDefault="00572E13" w:rsidP="0033063F">
            <w:pPr>
              <w:rPr>
                <w:rFonts w:ascii="Myriad Pro" w:hAnsi="Myriad Pro" w:cs="Times New Roman"/>
              </w:rPr>
            </w:pPr>
            <w:r w:rsidRPr="00B623DA">
              <w:rPr>
                <w:rFonts w:ascii="Myriad Pro" w:hAnsi="Myriad Pro" w:cs="Times New Roman"/>
              </w:rPr>
              <w:t>No clearance conducted in border areas</w:t>
            </w:r>
          </w:p>
        </w:tc>
        <w:tc>
          <w:tcPr>
            <w:tcW w:w="810" w:type="dxa"/>
            <w:hideMark/>
          </w:tcPr>
          <w:p w14:paraId="4505ACAB" w14:textId="77777777" w:rsidR="00572E13" w:rsidRPr="00B623DA" w:rsidRDefault="00572E13" w:rsidP="0033063F">
            <w:pPr>
              <w:ind w:right="-210"/>
              <w:rPr>
                <w:rFonts w:ascii="Myriad Pro" w:hAnsi="Myriad Pro" w:cs="Times New Roman"/>
              </w:rPr>
            </w:pPr>
            <w:r w:rsidRPr="00B623DA">
              <w:rPr>
                <w:rFonts w:ascii="Myriad Pro" w:hAnsi="Myriad Pro" w:cs="Times New Roman"/>
              </w:rPr>
              <w:t>Medium</w:t>
            </w:r>
          </w:p>
        </w:tc>
        <w:tc>
          <w:tcPr>
            <w:tcW w:w="1364" w:type="dxa"/>
            <w:hideMark/>
          </w:tcPr>
          <w:p w14:paraId="05BE0433" w14:textId="77777777" w:rsidR="00572E13" w:rsidRPr="00B623DA" w:rsidRDefault="00572E13" w:rsidP="0033063F">
            <w:pPr>
              <w:rPr>
                <w:rFonts w:ascii="Myriad Pro" w:hAnsi="Myriad Pro" w:cs="Times New Roman"/>
              </w:rPr>
            </w:pPr>
            <w:r w:rsidRPr="00B623DA">
              <w:rPr>
                <w:rFonts w:ascii="Myriad Pro" w:hAnsi="Myriad Pro" w:cs="Times New Roman"/>
              </w:rPr>
              <w:t>Coordination with MAPU</w:t>
            </w:r>
          </w:p>
        </w:tc>
        <w:tc>
          <w:tcPr>
            <w:tcW w:w="1156" w:type="dxa"/>
            <w:hideMark/>
          </w:tcPr>
          <w:p w14:paraId="65B3D777" w14:textId="77777777" w:rsidR="00572E13" w:rsidRPr="00B623DA" w:rsidRDefault="00572E13" w:rsidP="0033063F">
            <w:pPr>
              <w:rPr>
                <w:rFonts w:ascii="Myriad Pro" w:hAnsi="Myriad Pro" w:cs="Times New Roman"/>
              </w:rPr>
            </w:pPr>
            <w:r w:rsidRPr="00B623DA">
              <w:rPr>
                <w:rFonts w:ascii="Myriad Pro" w:hAnsi="Myriad Pro" w:cs="Times New Roman"/>
              </w:rPr>
              <w:t>Snr Project Officer</w:t>
            </w:r>
          </w:p>
        </w:tc>
        <w:tc>
          <w:tcPr>
            <w:tcW w:w="3600" w:type="dxa"/>
            <w:hideMark/>
          </w:tcPr>
          <w:p w14:paraId="3F5DE040" w14:textId="77777777" w:rsidR="00572E13" w:rsidRPr="00B623DA" w:rsidRDefault="00572E13" w:rsidP="0033063F">
            <w:pPr>
              <w:rPr>
                <w:rFonts w:ascii="Myriad Pro" w:hAnsi="Myriad Pro" w:cs="Times New Roman"/>
              </w:rPr>
            </w:pPr>
            <w:r>
              <w:rPr>
                <w:rFonts w:ascii="Myriad Pro" w:hAnsi="Myriad Pro" w:cs="Times New Roman"/>
              </w:rPr>
              <w:t>Project minefields along Cambodia-Thai border in Pailin province were accessible for clearance without interruption.</w:t>
            </w:r>
          </w:p>
        </w:tc>
        <w:tc>
          <w:tcPr>
            <w:tcW w:w="1170" w:type="dxa"/>
            <w:hideMark/>
          </w:tcPr>
          <w:p w14:paraId="0F70BFEF" w14:textId="77777777" w:rsidR="00572E13" w:rsidRPr="00B623DA" w:rsidRDefault="00572E13" w:rsidP="0033063F">
            <w:pPr>
              <w:rPr>
                <w:rFonts w:ascii="Myriad Pro" w:hAnsi="Myriad Pro" w:cs="Times New Roman"/>
              </w:rPr>
            </w:pPr>
            <w:r w:rsidRPr="00B623DA">
              <w:rPr>
                <w:rFonts w:ascii="Myriad Pro" w:hAnsi="Myriad Pro" w:cs="Times New Roman"/>
              </w:rPr>
              <w:t> </w:t>
            </w:r>
            <w:r>
              <w:rPr>
                <w:rFonts w:ascii="Myriad Pro" w:hAnsi="Myriad Pro" w:cs="Times New Roman"/>
              </w:rPr>
              <w:t>Addressed</w:t>
            </w:r>
          </w:p>
        </w:tc>
      </w:tr>
      <w:tr w:rsidR="00572E13" w:rsidRPr="00B623DA" w14:paraId="7FD0EA8E" w14:textId="77777777" w:rsidTr="00095305">
        <w:trPr>
          <w:trHeight w:val="600"/>
        </w:trPr>
        <w:tc>
          <w:tcPr>
            <w:tcW w:w="985" w:type="dxa"/>
            <w:hideMark/>
          </w:tcPr>
          <w:p w14:paraId="0DF2F9F9" w14:textId="77777777" w:rsidR="00572E13" w:rsidRPr="00B623DA" w:rsidRDefault="00572E13" w:rsidP="0033063F">
            <w:pPr>
              <w:rPr>
                <w:rFonts w:ascii="Myriad Pro" w:hAnsi="Myriad Pro" w:cs="Times New Roman"/>
              </w:rPr>
            </w:pPr>
            <w:r w:rsidRPr="00B623DA">
              <w:rPr>
                <w:rFonts w:ascii="Myriad Pro" w:hAnsi="Myriad Pro" w:cs="Times New Roman"/>
              </w:rPr>
              <w:t>2018001</w:t>
            </w:r>
          </w:p>
        </w:tc>
        <w:tc>
          <w:tcPr>
            <w:tcW w:w="900" w:type="dxa"/>
            <w:hideMark/>
          </w:tcPr>
          <w:p w14:paraId="3D6C8A9E" w14:textId="77777777" w:rsidR="00572E13" w:rsidRPr="00B623DA" w:rsidRDefault="00572E13" w:rsidP="0033063F">
            <w:pPr>
              <w:rPr>
                <w:rFonts w:ascii="Myriad Pro" w:hAnsi="Myriad Pro" w:cs="Times New Roman"/>
              </w:rPr>
            </w:pPr>
            <w:r w:rsidRPr="00B623DA">
              <w:rPr>
                <w:rFonts w:ascii="Myriad Pro" w:hAnsi="Myriad Pro" w:cs="Times New Roman"/>
              </w:rPr>
              <w:t>22-Jan</w:t>
            </w:r>
          </w:p>
        </w:tc>
        <w:tc>
          <w:tcPr>
            <w:tcW w:w="900" w:type="dxa"/>
            <w:hideMark/>
          </w:tcPr>
          <w:p w14:paraId="080E9BFB" w14:textId="77777777" w:rsidR="00572E13" w:rsidRDefault="00572E13" w:rsidP="0033063F">
            <w:pPr>
              <w:rPr>
                <w:rFonts w:ascii="Myriad Pro" w:hAnsi="Myriad Pro" w:cs="Times New Roman"/>
              </w:rPr>
            </w:pPr>
            <w:r>
              <w:rPr>
                <w:rFonts w:ascii="Myriad Pro" w:hAnsi="Myriad Pro" w:cs="Times New Roman"/>
              </w:rPr>
              <w:t>Closed</w:t>
            </w:r>
          </w:p>
          <w:p w14:paraId="338291B9" w14:textId="77777777" w:rsidR="00572E13" w:rsidRPr="00B623DA" w:rsidRDefault="00572E13" w:rsidP="0033063F">
            <w:pPr>
              <w:rPr>
                <w:rFonts w:ascii="Myriad Pro" w:hAnsi="Myriad Pro" w:cs="Times New Roman"/>
              </w:rPr>
            </w:pPr>
            <w:r>
              <w:rPr>
                <w:rFonts w:ascii="Myriad Pro" w:hAnsi="Myriad Pro" w:cs="Times New Roman"/>
              </w:rPr>
              <w:t>30 Sep 2018</w:t>
            </w:r>
          </w:p>
        </w:tc>
        <w:tc>
          <w:tcPr>
            <w:tcW w:w="2520" w:type="dxa"/>
            <w:hideMark/>
          </w:tcPr>
          <w:p w14:paraId="331D401F" w14:textId="77777777" w:rsidR="00572E13" w:rsidRPr="00B623DA" w:rsidRDefault="00572E13" w:rsidP="0033063F">
            <w:pPr>
              <w:rPr>
                <w:rFonts w:ascii="Myriad Pro" w:hAnsi="Myriad Pro" w:cs="Times New Roman"/>
              </w:rPr>
            </w:pPr>
            <w:r w:rsidRPr="00B623DA">
              <w:rPr>
                <w:rFonts w:ascii="Myriad Pro" w:hAnsi="Myriad Pro" w:cs="Times New Roman"/>
              </w:rPr>
              <w:t>MAPU planning process in BTB compromised by CMAC influence</w:t>
            </w:r>
          </w:p>
        </w:tc>
        <w:tc>
          <w:tcPr>
            <w:tcW w:w="1620" w:type="dxa"/>
            <w:hideMark/>
          </w:tcPr>
          <w:p w14:paraId="0431BDE8" w14:textId="77777777" w:rsidR="00572E13" w:rsidRPr="00B623DA" w:rsidRDefault="00572E13" w:rsidP="0033063F">
            <w:pPr>
              <w:rPr>
                <w:rFonts w:ascii="Myriad Pro" w:hAnsi="Myriad Pro" w:cs="Times New Roman"/>
              </w:rPr>
            </w:pPr>
          </w:p>
        </w:tc>
        <w:tc>
          <w:tcPr>
            <w:tcW w:w="810" w:type="dxa"/>
            <w:hideMark/>
          </w:tcPr>
          <w:p w14:paraId="034F1C31" w14:textId="77777777" w:rsidR="00572E13" w:rsidRPr="00B623DA" w:rsidRDefault="00572E13" w:rsidP="0033063F">
            <w:pPr>
              <w:rPr>
                <w:rFonts w:ascii="Myriad Pro" w:hAnsi="Myriad Pro" w:cs="Times New Roman"/>
              </w:rPr>
            </w:pPr>
            <w:r w:rsidRPr="00B623DA">
              <w:rPr>
                <w:rFonts w:ascii="Myriad Pro" w:hAnsi="Myriad Pro" w:cs="Times New Roman"/>
              </w:rPr>
              <w:t>High</w:t>
            </w:r>
          </w:p>
        </w:tc>
        <w:tc>
          <w:tcPr>
            <w:tcW w:w="1364" w:type="dxa"/>
            <w:hideMark/>
          </w:tcPr>
          <w:p w14:paraId="0CF92C0A" w14:textId="77777777" w:rsidR="00572E13" w:rsidRPr="00B623DA" w:rsidRDefault="00572E13" w:rsidP="0033063F">
            <w:pPr>
              <w:rPr>
                <w:rFonts w:ascii="Myriad Pro" w:hAnsi="Myriad Pro" w:cs="Times New Roman"/>
              </w:rPr>
            </w:pPr>
            <w:r w:rsidRPr="00B623DA">
              <w:rPr>
                <w:rFonts w:ascii="Myriad Pro" w:hAnsi="Myriad Pro" w:cs="Times New Roman"/>
              </w:rPr>
              <w:t>Coordination with SEPD and MAPU</w:t>
            </w:r>
          </w:p>
        </w:tc>
        <w:tc>
          <w:tcPr>
            <w:tcW w:w="1156" w:type="dxa"/>
            <w:hideMark/>
          </w:tcPr>
          <w:p w14:paraId="4E1B43DE" w14:textId="77777777" w:rsidR="00572E13" w:rsidRPr="00B623DA" w:rsidRDefault="00572E13" w:rsidP="0033063F">
            <w:pPr>
              <w:rPr>
                <w:rFonts w:ascii="Myriad Pro" w:hAnsi="Myriad Pro" w:cs="Times New Roman"/>
              </w:rPr>
            </w:pPr>
            <w:r w:rsidRPr="00B623DA">
              <w:rPr>
                <w:rFonts w:ascii="Myriad Pro" w:hAnsi="Myriad Pro" w:cs="Times New Roman"/>
              </w:rPr>
              <w:t>Snr Project Officer</w:t>
            </w:r>
          </w:p>
        </w:tc>
        <w:tc>
          <w:tcPr>
            <w:tcW w:w="3600" w:type="dxa"/>
            <w:hideMark/>
          </w:tcPr>
          <w:p w14:paraId="07076A05" w14:textId="77777777" w:rsidR="00572E13" w:rsidRPr="00B623DA" w:rsidRDefault="00572E13" w:rsidP="0033063F">
            <w:pPr>
              <w:rPr>
                <w:rFonts w:ascii="Myriad Pro" w:hAnsi="Myriad Pro" w:cs="Times New Roman"/>
              </w:rPr>
            </w:pPr>
            <w:r w:rsidRPr="00C0385C">
              <w:rPr>
                <w:rFonts w:ascii="Myriad Pro" w:hAnsi="Myriad Pro" w:cs="Times New Roman"/>
              </w:rPr>
              <w:t>MAPU BTB follows approved planning and prioritization process when selecting minefields in the target villages for inclusion in the RFP.</w:t>
            </w:r>
          </w:p>
        </w:tc>
        <w:tc>
          <w:tcPr>
            <w:tcW w:w="1170" w:type="dxa"/>
            <w:hideMark/>
          </w:tcPr>
          <w:p w14:paraId="427AE5DB" w14:textId="77777777" w:rsidR="00572E13" w:rsidRPr="00B623DA" w:rsidRDefault="00572E13" w:rsidP="0033063F">
            <w:pPr>
              <w:rPr>
                <w:rFonts w:ascii="Myriad Pro" w:hAnsi="Myriad Pro" w:cs="Times New Roman"/>
              </w:rPr>
            </w:pPr>
            <w:r w:rsidRPr="00B623DA">
              <w:rPr>
                <w:rFonts w:ascii="Myriad Pro" w:hAnsi="Myriad Pro" w:cs="Times New Roman"/>
              </w:rPr>
              <w:t> </w:t>
            </w:r>
            <w:r>
              <w:rPr>
                <w:rFonts w:ascii="Myriad Pro" w:hAnsi="Myriad Pro" w:cs="Times New Roman"/>
              </w:rPr>
              <w:t>Addressed</w:t>
            </w:r>
          </w:p>
        </w:tc>
      </w:tr>
      <w:tr w:rsidR="00572E13" w:rsidRPr="00B623DA" w14:paraId="57274396" w14:textId="77777777" w:rsidTr="00095305">
        <w:trPr>
          <w:trHeight w:val="600"/>
        </w:trPr>
        <w:tc>
          <w:tcPr>
            <w:tcW w:w="985" w:type="dxa"/>
            <w:hideMark/>
          </w:tcPr>
          <w:p w14:paraId="0CC34E4A" w14:textId="77777777" w:rsidR="00572E13" w:rsidRPr="00B623DA" w:rsidRDefault="00572E13" w:rsidP="0033063F">
            <w:pPr>
              <w:rPr>
                <w:rFonts w:ascii="Myriad Pro" w:hAnsi="Myriad Pro" w:cs="Times New Roman"/>
              </w:rPr>
            </w:pPr>
            <w:r w:rsidRPr="00B623DA">
              <w:rPr>
                <w:rFonts w:ascii="Myriad Pro" w:hAnsi="Myriad Pro" w:cs="Times New Roman"/>
              </w:rPr>
              <w:t>2018002</w:t>
            </w:r>
          </w:p>
        </w:tc>
        <w:tc>
          <w:tcPr>
            <w:tcW w:w="900" w:type="dxa"/>
            <w:hideMark/>
          </w:tcPr>
          <w:p w14:paraId="3B9F145F" w14:textId="77777777" w:rsidR="00572E13" w:rsidRPr="00B623DA" w:rsidRDefault="00572E13" w:rsidP="0033063F">
            <w:pPr>
              <w:rPr>
                <w:rFonts w:ascii="Myriad Pro" w:hAnsi="Myriad Pro" w:cs="Times New Roman"/>
              </w:rPr>
            </w:pPr>
            <w:r w:rsidRPr="00B623DA">
              <w:rPr>
                <w:rFonts w:ascii="Myriad Pro" w:hAnsi="Myriad Pro" w:cs="Times New Roman"/>
              </w:rPr>
              <w:t>22 Jan</w:t>
            </w:r>
          </w:p>
        </w:tc>
        <w:tc>
          <w:tcPr>
            <w:tcW w:w="900" w:type="dxa"/>
            <w:hideMark/>
          </w:tcPr>
          <w:p w14:paraId="60DD4FC9" w14:textId="77777777" w:rsidR="00572E13" w:rsidRDefault="00572E13" w:rsidP="0033063F">
            <w:pPr>
              <w:rPr>
                <w:rFonts w:ascii="Myriad Pro" w:hAnsi="Myriad Pro" w:cs="Times New Roman"/>
              </w:rPr>
            </w:pPr>
            <w:r>
              <w:rPr>
                <w:rFonts w:ascii="Myriad Pro" w:hAnsi="Myriad Pro" w:cs="Times New Roman"/>
              </w:rPr>
              <w:t>Closed</w:t>
            </w:r>
          </w:p>
          <w:p w14:paraId="254AB29B" w14:textId="77777777" w:rsidR="00572E13" w:rsidRPr="00B623DA" w:rsidRDefault="00572E13" w:rsidP="0033063F">
            <w:pPr>
              <w:rPr>
                <w:rFonts w:ascii="Myriad Pro" w:hAnsi="Myriad Pro" w:cs="Times New Roman"/>
              </w:rPr>
            </w:pPr>
            <w:r>
              <w:rPr>
                <w:rFonts w:ascii="Myriad Pro" w:hAnsi="Myriad Pro" w:cs="Times New Roman"/>
              </w:rPr>
              <w:t>30 Sep 2018</w:t>
            </w:r>
          </w:p>
        </w:tc>
        <w:tc>
          <w:tcPr>
            <w:tcW w:w="2520" w:type="dxa"/>
            <w:hideMark/>
          </w:tcPr>
          <w:p w14:paraId="3DB29CF4" w14:textId="77777777" w:rsidR="00572E13" w:rsidRPr="00B623DA" w:rsidRDefault="00572E13" w:rsidP="0033063F">
            <w:pPr>
              <w:rPr>
                <w:rFonts w:ascii="Myriad Pro" w:hAnsi="Myriad Pro" w:cs="Times New Roman"/>
              </w:rPr>
            </w:pPr>
            <w:r w:rsidRPr="00B623DA">
              <w:rPr>
                <w:rFonts w:ascii="Myriad Pro" w:hAnsi="Myriad Pro" w:cs="Times New Roman"/>
              </w:rPr>
              <w:t>Procurement issues with change of leadership</w:t>
            </w:r>
          </w:p>
        </w:tc>
        <w:tc>
          <w:tcPr>
            <w:tcW w:w="1620" w:type="dxa"/>
            <w:hideMark/>
          </w:tcPr>
          <w:p w14:paraId="083C22C6" w14:textId="77777777" w:rsidR="00572E13" w:rsidRPr="00B623DA" w:rsidRDefault="00572E13" w:rsidP="0033063F">
            <w:pPr>
              <w:rPr>
                <w:rFonts w:ascii="Myriad Pro" w:hAnsi="Myriad Pro" w:cs="Times New Roman"/>
              </w:rPr>
            </w:pPr>
            <w:r w:rsidRPr="00B623DA">
              <w:rPr>
                <w:rFonts w:ascii="Myriad Pro" w:hAnsi="Myriad Pro" w:cs="Times New Roman"/>
              </w:rPr>
              <w:t>Delay in procurement processes</w:t>
            </w:r>
          </w:p>
        </w:tc>
        <w:tc>
          <w:tcPr>
            <w:tcW w:w="810" w:type="dxa"/>
            <w:hideMark/>
          </w:tcPr>
          <w:p w14:paraId="060EA926" w14:textId="77777777" w:rsidR="00572E13" w:rsidRPr="00B623DA" w:rsidRDefault="00572E13" w:rsidP="0033063F">
            <w:pPr>
              <w:rPr>
                <w:rFonts w:ascii="Myriad Pro" w:hAnsi="Myriad Pro" w:cs="Times New Roman"/>
              </w:rPr>
            </w:pPr>
            <w:r w:rsidRPr="00B623DA">
              <w:rPr>
                <w:rFonts w:ascii="Myriad Pro" w:hAnsi="Myriad Pro" w:cs="Times New Roman"/>
              </w:rPr>
              <w:t>High</w:t>
            </w:r>
          </w:p>
        </w:tc>
        <w:tc>
          <w:tcPr>
            <w:tcW w:w="1364" w:type="dxa"/>
            <w:hideMark/>
          </w:tcPr>
          <w:p w14:paraId="7B7BD883" w14:textId="77777777" w:rsidR="00572E13" w:rsidRPr="00B623DA" w:rsidRDefault="00572E13" w:rsidP="0033063F">
            <w:pPr>
              <w:rPr>
                <w:rFonts w:ascii="Myriad Pro" w:hAnsi="Myriad Pro" w:cs="Times New Roman"/>
              </w:rPr>
            </w:pPr>
            <w:r w:rsidRPr="00B623DA">
              <w:rPr>
                <w:rFonts w:ascii="Myriad Pro" w:hAnsi="Myriad Pro" w:cs="Times New Roman"/>
              </w:rPr>
              <w:t>Coordination with CMAA</w:t>
            </w:r>
          </w:p>
        </w:tc>
        <w:tc>
          <w:tcPr>
            <w:tcW w:w="1156" w:type="dxa"/>
            <w:hideMark/>
          </w:tcPr>
          <w:p w14:paraId="592E2541" w14:textId="77777777" w:rsidR="00572E13" w:rsidRPr="00B623DA" w:rsidRDefault="00572E13" w:rsidP="0033063F">
            <w:pPr>
              <w:rPr>
                <w:rFonts w:ascii="Myriad Pro" w:hAnsi="Myriad Pro" w:cs="Times New Roman"/>
              </w:rPr>
            </w:pPr>
            <w:r w:rsidRPr="00B623DA">
              <w:rPr>
                <w:rFonts w:ascii="Myriad Pro" w:hAnsi="Myriad Pro" w:cs="Times New Roman"/>
              </w:rPr>
              <w:t>Snr Project Officer</w:t>
            </w:r>
          </w:p>
        </w:tc>
        <w:tc>
          <w:tcPr>
            <w:tcW w:w="3600" w:type="dxa"/>
            <w:hideMark/>
          </w:tcPr>
          <w:p w14:paraId="5A581EA1" w14:textId="77777777" w:rsidR="00572E13" w:rsidRPr="00B623DA" w:rsidRDefault="00572E13" w:rsidP="0033063F">
            <w:pPr>
              <w:rPr>
                <w:rFonts w:ascii="Myriad Pro" w:hAnsi="Myriad Pro" w:cs="Times New Roman"/>
              </w:rPr>
            </w:pPr>
            <w:r w:rsidRPr="00C0385C">
              <w:rPr>
                <w:rFonts w:ascii="Myriad Pro" w:hAnsi="Myriad Pro" w:cs="Times New Roman"/>
              </w:rPr>
              <w:t>Composition of proposal evaluation committee (PEC) and procurement review committee (PRC) had been revised due to the change of management and staff in the CMAA and procurement process for 2019 clearance service started on time as planned</w:t>
            </w:r>
            <w:r>
              <w:rPr>
                <w:rFonts w:ascii="Myriad Pro" w:hAnsi="Myriad Pro" w:cs="Times New Roman"/>
              </w:rPr>
              <w:t>.</w:t>
            </w:r>
          </w:p>
        </w:tc>
        <w:tc>
          <w:tcPr>
            <w:tcW w:w="1170" w:type="dxa"/>
            <w:hideMark/>
          </w:tcPr>
          <w:p w14:paraId="019BF589" w14:textId="77777777" w:rsidR="00572E13" w:rsidRPr="00B623DA" w:rsidRDefault="00572E13" w:rsidP="0033063F">
            <w:pPr>
              <w:rPr>
                <w:rFonts w:ascii="Myriad Pro" w:hAnsi="Myriad Pro" w:cs="Times New Roman"/>
              </w:rPr>
            </w:pPr>
            <w:r w:rsidRPr="00B623DA">
              <w:rPr>
                <w:rFonts w:ascii="Myriad Pro" w:hAnsi="Myriad Pro" w:cs="Times New Roman"/>
              </w:rPr>
              <w:t> </w:t>
            </w:r>
            <w:r>
              <w:rPr>
                <w:rFonts w:ascii="Myriad Pro" w:hAnsi="Myriad Pro" w:cs="Times New Roman"/>
              </w:rPr>
              <w:t>Addressed</w:t>
            </w:r>
          </w:p>
        </w:tc>
      </w:tr>
      <w:tr w:rsidR="00572E13" w:rsidRPr="00B623DA" w14:paraId="2B9BA413" w14:textId="77777777" w:rsidTr="00095305">
        <w:trPr>
          <w:trHeight w:val="300"/>
        </w:trPr>
        <w:tc>
          <w:tcPr>
            <w:tcW w:w="985" w:type="dxa"/>
            <w:hideMark/>
          </w:tcPr>
          <w:p w14:paraId="1858C1E3" w14:textId="77777777" w:rsidR="00572E13" w:rsidRPr="00B623DA" w:rsidRDefault="00572E13" w:rsidP="0033063F">
            <w:pPr>
              <w:rPr>
                <w:rFonts w:ascii="Myriad Pro" w:hAnsi="Myriad Pro" w:cs="Times New Roman"/>
              </w:rPr>
            </w:pPr>
            <w:r w:rsidRPr="00B623DA">
              <w:rPr>
                <w:rFonts w:ascii="Myriad Pro" w:hAnsi="Myriad Pro" w:cs="Times New Roman"/>
              </w:rPr>
              <w:t>2018003</w:t>
            </w:r>
          </w:p>
        </w:tc>
        <w:tc>
          <w:tcPr>
            <w:tcW w:w="900" w:type="dxa"/>
            <w:hideMark/>
          </w:tcPr>
          <w:p w14:paraId="2012F217" w14:textId="77777777" w:rsidR="00572E13" w:rsidRPr="00B623DA" w:rsidRDefault="00572E13" w:rsidP="0033063F">
            <w:pPr>
              <w:rPr>
                <w:rFonts w:ascii="Myriad Pro" w:hAnsi="Myriad Pro" w:cs="Times New Roman"/>
              </w:rPr>
            </w:pPr>
            <w:r w:rsidRPr="00B623DA">
              <w:rPr>
                <w:rFonts w:ascii="Myriad Pro" w:hAnsi="Myriad Pro" w:cs="Times New Roman"/>
              </w:rPr>
              <w:t>19 Mar</w:t>
            </w:r>
          </w:p>
        </w:tc>
        <w:tc>
          <w:tcPr>
            <w:tcW w:w="900" w:type="dxa"/>
            <w:hideMark/>
          </w:tcPr>
          <w:p w14:paraId="11DE20EB" w14:textId="77777777" w:rsidR="00572E13" w:rsidRPr="00B623DA" w:rsidRDefault="00572E13" w:rsidP="0033063F">
            <w:pPr>
              <w:rPr>
                <w:rFonts w:ascii="Myriad Pro" w:hAnsi="Myriad Pro" w:cs="Times New Roman"/>
              </w:rPr>
            </w:pPr>
            <w:r w:rsidRPr="00BE78DC">
              <w:rPr>
                <w:rFonts w:ascii="Myriad Pro" w:hAnsi="Myriad Pro" w:cs="Times New Roman"/>
                <w:highlight w:val="yellow"/>
              </w:rPr>
              <w:t>Open</w:t>
            </w:r>
          </w:p>
        </w:tc>
        <w:tc>
          <w:tcPr>
            <w:tcW w:w="2520" w:type="dxa"/>
            <w:hideMark/>
          </w:tcPr>
          <w:p w14:paraId="11A19291" w14:textId="77777777" w:rsidR="00572E13" w:rsidRPr="00B623DA" w:rsidRDefault="00572E13" w:rsidP="0033063F">
            <w:pPr>
              <w:rPr>
                <w:rFonts w:ascii="Myriad Pro" w:hAnsi="Myriad Pro" w:cs="Times New Roman"/>
              </w:rPr>
            </w:pPr>
            <w:r w:rsidRPr="00B623DA">
              <w:rPr>
                <w:rFonts w:ascii="Myriad Pro" w:hAnsi="Myriad Pro" w:cs="Times New Roman"/>
              </w:rPr>
              <w:t>Self-assessment in capacity development activities used instead of capacity development needs assessment</w:t>
            </w:r>
          </w:p>
        </w:tc>
        <w:tc>
          <w:tcPr>
            <w:tcW w:w="1620" w:type="dxa"/>
            <w:hideMark/>
          </w:tcPr>
          <w:p w14:paraId="7E808B2E" w14:textId="77777777" w:rsidR="00572E13" w:rsidRPr="00B623DA" w:rsidRDefault="00572E13" w:rsidP="0033063F">
            <w:pPr>
              <w:rPr>
                <w:rFonts w:ascii="Myriad Pro" w:hAnsi="Myriad Pro" w:cs="Times New Roman"/>
              </w:rPr>
            </w:pPr>
            <w:r w:rsidRPr="00B623DA">
              <w:rPr>
                <w:rFonts w:ascii="Myriad Pro" w:hAnsi="Myriad Pro" w:cs="Times New Roman"/>
              </w:rPr>
              <w:t>Capacity development activities do not address actual needs of CMAA.</w:t>
            </w:r>
          </w:p>
        </w:tc>
        <w:tc>
          <w:tcPr>
            <w:tcW w:w="810" w:type="dxa"/>
            <w:hideMark/>
          </w:tcPr>
          <w:p w14:paraId="246860FE" w14:textId="77777777" w:rsidR="00572E13" w:rsidRPr="00B623DA" w:rsidRDefault="00572E13" w:rsidP="0033063F">
            <w:pPr>
              <w:ind w:right="-120"/>
              <w:rPr>
                <w:rFonts w:ascii="Myriad Pro" w:hAnsi="Myriad Pro" w:cs="Times New Roman"/>
              </w:rPr>
            </w:pPr>
            <w:r w:rsidRPr="00B623DA">
              <w:rPr>
                <w:rFonts w:ascii="Myriad Pro" w:hAnsi="Myriad Pro" w:cs="Times New Roman"/>
              </w:rPr>
              <w:t>Medium</w:t>
            </w:r>
          </w:p>
        </w:tc>
        <w:tc>
          <w:tcPr>
            <w:tcW w:w="1364" w:type="dxa"/>
            <w:hideMark/>
          </w:tcPr>
          <w:p w14:paraId="535DBEB9" w14:textId="77777777" w:rsidR="00572E13" w:rsidRPr="00B623DA" w:rsidRDefault="00572E13" w:rsidP="0033063F">
            <w:pPr>
              <w:rPr>
                <w:rFonts w:ascii="Myriad Pro" w:hAnsi="Myriad Pro" w:cs="Times New Roman"/>
              </w:rPr>
            </w:pPr>
            <w:r w:rsidRPr="00B623DA">
              <w:rPr>
                <w:rFonts w:ascii="Myriad Pro" w:hAnsi="Myriad Pro" w:cs="Times New Roman"/>
              </w:rPr>
              <w:t>Dialogue with CMAA</w:t>
            </w:r>
          </w:p>
        </w:tc>
        <w:tc>
          <w:tcPr>
            <w:tcW w:w="1156" w:type="dxa"/>
            <w:hideMark/>
          </w:tcPr>
          <w:p w14:paraId="4E6A9FDD" w14:textId="77777777" w:rsidR="00572E13" w:rsidRPr="00B623DA" w:rsidRDefault="00572E13" w:rsidP="0033063F">
            <w:pPr>
              <w:rPr>
                <w:rFonts w:ascii="Myriad Pro" w:hAnsi="Myriad Pro" w:cs="Times New Roman"/>
              </w:rPr>
            </w:pPr>
            <w:r w:rsidRPr="00B623DA">
              <w:rPr>
                <w:rFonts w:ascii="Myriad Pro" w:hAnsi="Myriad Pro" w:cs="Times New Roman"/>
              </w:rPr>
              <w:t>MA Specialist</w:t>
            </w:r>
          </w:p>
        </w:tc>
        <w:tc>
          <w:tcPr>
            <w:tcW w:w="3600" w:type="dxa"/>
            <w:hideMark/>
          </w:tcPr>
          <w:p w14:paraId="6B83C743" w14:textId="77777777" w:rsidR="00572E13" w:rsidRDefault="00572E13" w:rsidP="0033063F">
            <w:pPr>
              <w:rPr>
                <w:rFonts w:ascii="Myriad Pro" w:hAnsi="Myriad Pro" w:cs="Times New Roman"/>
              </w:rPr>
            </w:pPr>
            <w:r>
              <w:rPr>
                <w:rFonts w:ascii="Myriad Pro" w:hAnsi="Myriad Pro" w:cs="Times New Roman"/>
              </w:rPr>
              <w:t xml:space="preserve">Conducted GICHD-OPS Assessment and the capacity self- assessment in DFID CD project.  </w:t>
            </w:r>
          </w:p>
          <w:p w14:paraId="39803759" w14:textId="77777777" w:rsidR="00572E13" w:rsidRPr="00B623DA" w:rsidRDefault="00572E13" w:rsidP="0033063F">
            <w:pPr>
              <w:rPr>
                <w:rFonts w:ascii="Myriad Pro" w:hAnsi="Myriad Pro" w:cs="Times New Roman"/>
              </w:rPr>
            </w:pPr>
          </w:p>
        </w:tc>
        <w:tc>
          <w:tcPr>
            <w:tcW w:w="1170" w:type="dxa"/>
          </w:tcPr>
          <w:p w14:paraId="06D81B4A" w14:textId="77777777" w:rsidR="00572E13" w:rsidRPr="00B623DA" w:rsidRDefault="00572E13" w:rsidP="0033063F">
            <w:pPr>
              <w:rPr>
                <w:rFonts w:ascii="Myriad Pro" w:hAnsi="Myriad Pro" w:cs="Times New Roman"/>
              </w:rPr>
            </w:pPr>
            <w:r w:rsidRPr="00BE78DC">
              <w:rPr>
                <w:rFonts w:ascii="Myriad Pro" w:hAnsi="Myriad Pro" w:cs="Times New Roman"/>
                <w:highlight w:val="yellow"/>
              </w:rPr>
              <w:t>Still in process</w:t>
            </w:r>
          </w:p>
        </w:tc>
      </w:tr>
      <w:tr w:rsidR="00572E13" w:rsidRPr="00B623DA" w14:paraId="209B6CD7" w14:textId="77777777" w:rsidTr="00095305">
        <w:trPr>
          <w:trHeight w:val="600"/>
        </w:trPr>
        <w:tc>
          <w:tcPr>
            <w:tcW w:w="985" w:type="dxa"/>
            <w:hideMark/>
          </w:tcPr>
          <w:p w14:paraId="0CF23D9B" w14:textId="77777777" w:rsidR="00572E13" w:rsidRPr="00B623DA" w:rsidRDefault="00572E13" w:rsidP="0033063F">
            <w:pPr>
              <w:rPr>
                <w:rFonts w:ascii="Myriad Pro" w:hAnsi="Myriad Pro" w:cs="Times New Roman"/>
              </w:rPr>
            </w:pPr>
            <w:r w:rsidRPr="00B623DA">
              <w:rPr>
                <w:rFonts w:ascii="Myriad Pro" w:hAnsi="Myriad Pro" w:cs="Times New Roman"/>
              </w:rPr>
              <w:t>2018004</w:t>
            </w:r>
          </w:p>
        </w:tc>
        <w:tc>
          <w:tcPr>
            <w:tcW w:w="900" w:type="dxa"/>
            <w:hideMark/>
          </w:tcPr>
          <w:p w14:paraId="44320879" w14:textId="77777777" w:rsidR="00572E13" w:rsidRPr="00B623DA" w:rsidRDefault="00572E13" w:rsidP="0033063F">
            <w:pPr>
              <w:rPr>
                <w:rFonts w:ascii="Myriad Pro" w:hAnsi="Myriad Pro" w:cs="Times New Roman"/>
              </w:rPr>
            </w:pPr>
            <w:r w:rsidRPr="00B623DA">
              <w:rPr>
                <w:rFonts w:ascii="Myriad Pro" w:hAnsi="Myriad Pro" w:cs="Times New Roman"/>
              </w:rPr>
              <w:t>20 Mar</w:t>
            </w:r>
          </w:p>
        </w:tc>
        <w:tc>
          <w:tcPr>
            <w:tcW w:w="900" w:type="dxa"/>
            <w:hideMark/>
          </w:tcPr>
          <w:p w14:paraId="4E7BE764" w14:textId="77777777" w:rsidR="00572E13" w:rsidRDefault="00572E13" w:rsidP="0033063F">
            <w:pPr>
              <w:rPr>
                <w:rFonts w:ascii="Myriad Pro" w:hAnsi="Myriad Pro" w:cs="Times New Roman"/>
              </w:rPr>
            </w:pPr>
            <w:r>
              <w:rPr>
                <w:rFonts w:ascii="Myriad Pro" w:hAnsi="Myriad Pro" w:cs="Times New Roman"/>
              </w:rPr>
              <w:t>Closed</w:t>
            </w:r>
          </w:p>
          <w:p w14:paraId="0268D494" w14:textId="77777777" w:rsidR="00572E13" w:rsidRPr="00B623DA" w:rsidRDefault="00572E13" w:rsidP="0033063F">
            <w:pPr>
              <w:rPr>
                <w:rFonts w:ascii="Myriad Pro" w:hAnsi="Myriad Pro" w:cs="Times New Roman"/>
              </w:rPr>
            </w:pPr>
            <w:r>
              <w:rPr>
                <w:rFonts w:ascii="Myriad Pro" w:hAnsi="Myriad Pro" w:cs="Times New Roman"/>
              </w:rPr>
              <w:t>30 Sep 2018</w:t>
            </w:r>
          </w:p>
        </w:tc>
        <w:tc>
          <w:tcPr>
            <w:tcW w:w="2520" w:type="dxa"/>
            <w:hideMark/>
          </w:tcPr>
          <w:p w14:paraId="0AAFDECD" w14:textId="77777777" w:rsidR="00572E13" w:rsidRPr="00B623DA" w:rsidRDefault="00572E13" w:rsidP="0033063F">
            <w:pPr>
              <w:ind w:right="-196"/>
              <w:rPr>
                <w:rFonts w:ascii="Myriad Pro" w:hAnsi="Myriad Pro" w:cs="Times New Roman"/>
              </w:rPr>
            </w:pPr>
            <w:r w:rsidRPr="00B623DA">
              <w:rPr>
                <w:rFonts w:ascii="Myriad Pro" w:hAnsi="Myriad Pro" w:cs="Times New Roman"/>
              </w:rPr>
              <w:t xml:space="preserve">Minefield selection in Pailin lead to selection of minefields </w:t>
            </w:r>
            <w:r w:rsidRPr="00B623DA">
              <w:rPr>
                <w:rFonts w:ascii="Myriad Pro" w:hAnsi="Myriad Pro" w:cs="Times New Roman"/>
              </w:rPr>
              <w:lastRenderedPageBreak/>
              <w:t>that could have been released after one more year</w:t>
            </w:r>
          </w:p>
        </w:tc>
        <w:tc>
          <w:tcPr>
            <w:tcW w:w="1620" w:type="dxa"/>
            <w:hideMark/>
          </w:tcPr>
          <w:p w14:paraId="18031853" w14:textId="77777777" w:rsidR="00572E13" w:rsidRPr="00B623DA" w:rsidRDefault="00572E13" w:rsidP="0033063F">
            <w:pPr>
              <w:rPr>
                <w:rFonts w:ascii="Myriad Pro" w:hAnsi="Myriad Pro" w:cs="Times New Roman"/>
              </w:rPr>
            </w:pPr>
            <w:r w:rsidRPr="00B623DA">
              <w:rPr>
                <w:rFonts w:ascii="Myriad Pro" w:hAnsi="Myriad Pro" w:cs="Times New Roman"/>
              </w:rPr>
              <w:lastRenderedPageBreak/>
              <w:t>Inefficient use of clearance resources</w:t>
            </w:r>
          </w:p>
        </w:tc>
        <w:tc>
          <w:tcPr>
            <w:tcW w:w="810" w:type="dxa"/>
            <w:hideMark/>
          </w:tcPr>
          <w:p w14:paraId="49C8D4F3" w14:textId="77777777" w:rsidR="00572E13" w:rsidRPr="00B623DA" w:rsidRDefault="00572E13" w:rsidP="0033063F">
            <w:pPr>
              <w:rPr>
                <w:rFonts w:ascii="Myriad Pro" w:hAnsi="Myriad Pro" w:cs="Times New Roman"/>
              </w:rPr>
            </w:pPr>
            <w:r w:rsidRPr="00B623DA">
              <w:rPr>
                <w:rFonts w:ascii="Myriad Pro" w:hAnsi="Myriad Pro" w:cs="Times New Roman"/>
              </w:rPr>
              <w:t>High</w:t>
            </w:r>
          </w:p>
        </w:tc>
        <w:tc>
          <w:tcPr>
            <w:tcW w:w="1364" w:type="dxa"/>
            <w:hideMark/>
          </w:tcPr>
          <w:p w14:paraId="389E50B2" w14:textId="77777777" w:rsidR="00572E13" w:rsidRPr="00B623DA" w:rsidRDefault="00572E13" w:rsidP="0033063F">
            <w:pPr>
              <w:rPr>
                <w:rFonts w:ascii="Myriad Pro" w:hAnsi="Myriad Pro" w:cs="Times New Roman"/>
              </w:rPr>
            </w:pPr>
            <w:r w:rsidRPr="00B623DA">
              <w:rPr>
                <w:rFonts w:ascii="Myriad Pro" w:hAnsi="Myriad Pro" w:cs="Times New Roman"/>
              </w:rPr>
              <w:t>Coordination with MAPU</w:t>
            </w:r>
          </w:p>
        </w:tc>
        <w:tc>
          <w:tcPr>
            <w:tcW w:w="1156" w:type="dxa"/>
            <w:hideMark/>
          </w:tcPr>
          <w:p w14:paraId="2C8A99BA" w14:textId="77777777" w:rsidR="00572E13" w:rsidRPr="00B623DA" w:rsidRDefault="00572E13" w:rsidP="0033063F">
            <w:pPr>
              <w:rPr>
                <w:rFonts w:ascii="Myriad Pro" w:hAnsi="Myriad Pro" w:cs="Times New Roman"/>
              </w:rPr>
            </w:pPr>
            <w:r w:rsidRPr="00B623DA">
              <w:rPr>
                <w:rFonts w:ascii="Myriad Pro" w:hAnsi="Myriad Pro" w:cs="Times New Roman"/>
              </w:rPr>
              <w:t>Snr Project Officer</w:t>
            </w:r>
          </w:p>
        </w:tc>
        <w:tc>
          <w:tcPr>
            <w:tcW w:w="3600" w:type="dxa"/>
            <w:hideMark/>
          </w:tcPr>
          <w:p w14:paraId="5C383EF9" w14:textId="77777777" w:rsidR="00572E13" w:rsidRPr="00B623DA" w:rsidRDefault="00572E13" w:rsidP="0033063F">
            <w:pPr>
              <w:rPr>
                <w:rFonts w:ascii="Myriad Pro" w:hAnsi="Myriad Pro" w:cs="Times New Roman"/>
              </w:rPr>
            </w:pPr>
            <w:r w:rsidRPr="00C0385C">
              <w:rPr>
                <w:rFonts w:ascii="Myriad Pro" w:hAnsi="Myriad Pro" w:cs="Times New Roman"/>
              </w:rPr>
              <w:t xml:space="preserve">Project contracted LRNTS+BLS activity to visit all minefields in the target </w:t>
            </w:r>
            <w:r w:rsidRPr="00C0385C">
              <w:rPr>
                <w:rFonts w:ascii="Myriad Pro" w:hAnsi="Myriad Pro" w:cs="Times New Roman"/>
              </w:rPr>
              <w:lastRenderedPageBreak/>
              <w:t>villages before MAPU starts selecting minefields for inclusion in RFP.</w:t>
            </w:r>
          </w:p>
        </w:tc>
        <w:tc>
          <w:tcPr>
            <w:tcW w:w="1170" w:type="dxa"/>
            <w:hideMark/>
          </w:tcPr>
          <w:p w14:paraId="74D4BE74" w14:textId="77777777" w:rsidR="00572E13" w:rsidRPr="00B623DA" w:rsidRDefault="00572E13" w:rsidP="0033063F">
            <w:pPr>
              <w:rPr>
                <w:rFonts w:ascii="Myriad Pro" w:hAnsi="Myriad Pro" w:cs="Times New Roman"/>
              </w:rPr>
            </w:pPr>
            <w:r w:rsidRPr="00B623DA">
              <w:rPr>
                <w:rFonts w:ascii="Myriad Pro" w:hAnsi="Myriad Pro" w:cs="Times New Roman"/>
              </w:rPr>
              <w:lastRenderedPageBreak/>
              <w:t> </w:t>
            </w:r>
            <w:r>
              <w:rPr>
                <w:rFonts w:ascii="Myriad Pro" w:hAnsi="Myriad Pro" w:cs="Times New Roman"/>
              </w:rPr>
              <w:t>Addressed</w:t>
            </w:r>
          </w:p>
        </w:tc>
      </w:tr>
    </w:tbl>
    <w:p w14:paraId="05AB41F6" w14:textId="77777777" w:rsidR="00572E13" w:rsidRPr="00B623DA" w:rsidRDefault="00572E13" w:rsidP="00572E13">
      <w:pPr>
        <w:jc w:val="both"/>
        <w:rPr>
          <w:rFonts w:cs="Times New Roman"/>
          <w:b/>
          <w:bCs/>
          <w:sz w:val="20"/>
          <w:szCs w:val="20"/>
        </w:rPr>
      </w:pPr>
    </w:p>
    <w:p w14:paraId="78E90397" w14:textId="160E2348" w:rsidR="00572E13" w:rsidRDefault="00572E13">
      <w:pPr>
        <w:rPr>
          <w:rFonts w:cs="Times New Roman"/>
          <w:szCs w:val="22"/>
        </w:rPr>
      </w:pPr>
    </w:p>
    <w:p w14:paraId="376C3B60" w14:textId="4E2EB0E2" w:rsidR="00572E13" w:rsidRDefault="00572E13">
      <w:pPr>
        <w:rPr>
          <w:rFonts w:cs="Times New Roman"/>
          <w:szCs w:val="22"/>
        </w:rPr>
      </w:pPr>
    </w:p>
    <w:p w14:paraId="7044B43A" w14:textId="16C30504" w:rsidR="00572E13" w:rsidRDefault="00572E13">
      <w:pPr>
        <w:rPr>
          <w:rFonts w:cs="Times New Roman"/>
          <w:szCs w:val="22"/>
        </w:rPr>
      </w:pPr>
    </w:p>
    <w:p w14:paraId="52A42C50" w14:textId="7729E840" w:rsidR="00572E13" w:rsidRDefault="00572E13">
      <w:pPr>
        <w:rPr>
          <w:rFonts w:cs="Times New Roman"/>
          <w:szCs w:val="22"/>
        </w:rPr>
      </w:pPr>
    </w:p>
    <w:p w14:paraId="1DBFE6B9" w14:textId="2E059C89" w:rsidR="00572E13" w:rsidRDefault="00572E13">
      <w:pPr>
        <w:rPr>
          <w:rFonts w:cs="Times New Roman"/>
          <w:szCs w:val="22"/>
        </w:rPr>
      </w:pPr>
    </w:p>
    <w:p w14:paraId="28530332" w14:textId="3F92D376" w:rsidR="00572E13" w:rsidRDefault="00572E13">
      <w:pPr>
        <w:rPr>
          <w:rFonts w:cs="Times New Roman"/>
          <w:szCs w:val="22"/>
        </w:rPr>
      </w:pPr>
    </w:p>
    <w:p w14:paraId="7EC73EC3" w14:textId="52736AC3" w:rsidR="00572E13" w:rsidRDefault="00572E13">
      <w:pPr>
        <w:rPr>
          <w:rFonts w:cs="Times New Roman"/>
          <w:szCs w:val="22"/>
        </w:rPr>
      </w:pPr>
    </w:p>
    <w:p w14:paraId="30D39787" w14:textId="4734FAB4" w:rsidR="00572E13" w:rsidRDefault="00572E13">
      <w:pPr>
        <w:rPr>
          <w:rFonts w:cs="Times New Roman"/>
          <w:szCs w:val="22"/>
        </w:rPr>
      </w:pPr>
    </w:p>
    <w:p w14:paraId="5682AAC6" w14:textId="6DDE5088" w:rsidR="00572E13" w:rsidRDefault="00572E13">
      <w:pPr>
        <w:rPr>
          <w:rFonts w:cs="Times New Roman"/>
          <w:szCs w:val="22"/>
        </w:rPr>
      </w:pPr>
    </w:p>
    <w:p w14:paraId="04C4731C" w14:textId="0A9601BF" w:rsidR="00572E13" w:rsidRDefault="00572E13">
      <w:pPr>
        <w:rPr>
          <w:rFonts w:cs="Times New Roman"/>
          <w:szCs w:val="22"/>
        </w:rPr>
      </w:pPr>
    </w:p>
    <w:p w14:paraId="37CDB662" w14:textId="0E2EA262" w:rsidR="00572E13" w:rsidRDefault="00572E13">
      <w:pPr>
        <w:rPr>
          <w:rFonts w:cs="Times New Roman"/>
          <w:szCs w:val="22"/>
        </w:rPr>
      </w:pPr>
    </w:p>
    <w:p w14:paraId="2E184578" w14:textId="742DEB73" w:rsidR="008D6D9E" w:rsidRDefault="008D6D9E">
      <w:pPr>
        <w:rPr>
          <w:rFonts w:cs="Times New Roman"/>
          <w:szCs w:val="22"/>
        </w:rPr>
      </w:pPr>
    </w:p>
    <w:p w14:paraId="20AE9955" w14:textId="653D23C6" w:rsidR="008D6D9E" w:rsidRDefault="008D6D9E">
      <w:pPr>
        <w:rPr>
          <w:rFonts w:cs="Times New Roman"/>
          <w:szCs w:val="22"/>
        </w:rPr>
      </w:pPr>
    </w:p>
    <w:p w14:paraId="75925139" w14:textId="0942DFF0" w:rsidR="008D6D9E" w:rsidRDefault="008D6D9E">
      <w:pPr>
        <w:rPr>
          <w:rFonts w:cs="Times New Roman"/>
          <w:szCs w:val="22"/>
        </w:rPr>
      </w:pPr>
    </w:p>
    <w:p w14:paraId="6595A0C6" w14:textId="3845BAAD" w:rsidR="008D6D9E" w:rsidRDefault="008D6D9E">
      <w:pPr>
        <w:rPr>
          <w:rFonts w:cs="Times New Roman"/>
          <w:szCs w:val="22"/>
        </w:rPr>
      </w:pPr>
    </w:p>
    <w:p w14:paraId="66174428" w14:textId="259E8D0C" w:rsidR="008D6D9E" w:rsidRDefault="008D6D9E">
      <w:pPr>
        <w:rPr>
          <w:rFonts w:cs="Times New Roman"/>
          <w:szCs w:val="22"/>
        </w:rPr>
      </w:pPr>
    </w:p>
    <w:p w14:paraId="4E95C905" w14:textId="634D9F7A" w:rsidR="008D6D9E" w:rsidRDefault="008D6D9E">
      <w:pPr>
        <w:rPr>
          <w:rFonts w:cs="Times New Roman"/>
          <w:szCs w:val="22"/>
        </w:rPr>
      </w:pPr>
    </w:p>
    <w:p w14:paraId="33EC0348" w14:textId="0046B395" w:rsidR="008D6D9E" w:rsidRDefault="008D6D9E">
      <w:pPr>
        <w:rPr>
          <w:rFonts w:cs="Times New Roman"/>
          <w:szCs w:val="22"/>
        </w:rPr>
      </w:pPr>
    </w:p>
    <w:p w14:paraId="3364071D" w14:textId="1F71AEEB" w:rsidR="008D6D9E" w:rsidRDefault="008D6D9E">
      <w:pPr>
        <w:rPr>
          <w:rFonts w:cs="Times New Roman"/>
          <w:szCs w:val="22"/>
        </w:rPr>
      </w:pPr>
    </w:p>
    <w:p w14:paraId="675024E4" w14:textId="08A42F86" w:rsidR="008D6D9E" w:rsidRDefault="008D6D9E">
      <w:pPr>
        <w:rPr>
          <w:rFonts w:cs="Times New Roman"/>
          <w:szCs w:val="22"/>
        </w:rPr>
      </w:pPr>
    </w:p>
    <w:p w14:paraId="1DBFE25A" w14:textId="655B52C9" w:rsidR="008D6D9E" w:rsidRDefault="008D6D9E">
      <w:pPr>
        <w:rPr>
          <w:rFonts w:cs="Times New Roman"/>
          <w:szCs w:val="22"/>
        </w:rPr>
      </w:pPr>
    </w:p>
    <w:p w14:paraId="7B83DCC8" w14:textId="0CB9D6DA" w:rsidR="008D6D9E" w:rsidRDefault="008D6D9E">
      <w:pPr>
        <w:rPr>
          <w:rFonts w:cs="Times New Roman"/>
          <w:szCs w:val="22"/>
        </w:rPr>
      </w:pPr>
    </w:p>
    <w:p w14:paraId="507415C7" w14:textId="77777777" w:rsidR="008D6D9E" w:rsidRPr="001D247A" w:rsidRDefault="008D6D9E">
      <w:pPr>
        <w:rPr>
          <w:rFonts w:eastAsiaTheme="minorEastAsia" w:cs="Times New Roman"/>
          <w:szCs w:val="22"/>
          <w:lang w:eastAsia="ko-KR"/>
        </w:rPr>
      </w:pPr>
    </w:p>
    <w:p w14:paraId="53CBFE3A" w14:textId="4B6F84C3" w:rsidR="00572E13" w:rsidRDefault="00572E13">
      <w:pPr>
        <w:rPr>
          <w:rFonts w:cs="Times New Roman"/>
          <w:szCs w:val="22"/>
        </w:rPr>
      </w:pPr>
    </w:p>
    <w:p w14:paraId="1045051C" w14:textId="77777777" w:rsidR="00BB66E1" w:rsidRDefault="00BB66E1">
      <w:pPr>
        <w:rPr>
          <w:rFonts w:cs="Times New Roman"/>
          <w:szCs w:val="22"/>
        </w:rPr>
      </w:pPr>
    </w:p>
    <w:p w14:paraId="3BF02B57" w14:textId="1BDB2019" w:rsidR="00572E13" w:rsidRDefault="00572E13">
      <w:pPr>
        <w:rPr>
          <w:rFonts w:cs="Times New Roman"/>
          <w:szCs w:val="22"/>
        </w:rPr>
      </w:pPr>
    </w:p>
    <w:p w14:paraId="406B16FB" w14:textId="0137CC5C" w:rsidR="00572E13" w:rsidRDefault="00572E13">
      <w:pPr>
        <w:rPr>
          <w:rFonts w:cs="Times New Roman"/>
          <w:szCs w:val="22"/>
        </w:rPr>
      </w:pPr>
    </w:p>
    <w:p w14:paraId="54A7A137" w14:textId="2A477AD0" w:rsidR="00572E13" w:rsidRDefault="00572E13">
      <w:pPr>
        <w:rPr>
          <w:rFonts w:cs="Times New Roman"/>
          <w:szCs w:val="22"/>
        </w:rPr>
      </w:pPr>
    </w:p>
    <w:p w14:paraId="133F57B4" w14:textId="1DC8A96D" w:rsidR="00572E13" w:rsidRDefault="00572E13">
      <w:pPr>
        <w:rPr>
          <w:rFonts w:cs="Times New Roman"/>
          <w:szCs w:val="22"/>
        </w:rPr>
      </w:pPr>
    </w:p>
    <w:p w14:paraId="361885E7" w14:textId="77777777" w:rsidR="00572E13" w:rsidRPr="00210AEF" w:rsidRDefault="00572E13">
      <w:pPr>
        <w:rPr>
          <w:rFonts w:cs="Times New Roman"/>
          <w:szCs w:val="22"/>
        </w:rPr>
      </w:pPr>
    </w:p>
    <w:p w14:paraId="15882F2A" w14:textId="02B2C49C" w:rsidR="00C66FE7" w:rsidRPr="00210AEF" w:rsidRDefault="00C66FE7" w:rsidP="008842CD">
      <w:pPr>
        <w:pStyle w:val="Heading1"/>
        <w:numPr>
          <w:ilvl w:val="0"/>
          <w:numId w:val="0"/>
        </w:numPr>
      </w:pPr>
      <w:bookmarkStart w:id="294" w:name="_Toc532990972"/>
      <w:r w:rsidRPr="00210AEF">
        <w:lastRenderedPageBreak/>
        <w:t xml:space="preserve">Annex 2: Management Response to the </w:t>
      </w:r>
      <w:r w:rsidR="00457FAF">
        <w:t>CFR</w:t>
      </w:r>
      <w:r w:rsidR="0044347E">
        <w:t>III Mid-term Review R</w:t>
      </w:r>
      <w:r w:rsidRPr="00210AEF">
        <w:t>ecommendations</w:t>
      </w:r>
      <w:bookmarkEnd w:id="294"/>
    </w:p>
    <w:p w14:paraId="45636D7B" w14:textId="77777777" w:rsidR="0077579B" w:rsidRPr="00210AEF" w:rsidRDefault="0077579B" w:rsidP="0077579B">
      <w:pPr>
        <w:jc w:val="both"/>
        <w:rPr>
          <w:rFonts w:cs="Times New Roman"/>
          <w:szCs w:val="22"/>
        </w:rPr>
      </w:pPr>
    </w:p>
    <w:tbl>
      <w:tblPr>
        <w:tblStyle w:val="TableGrid11"/>
        <w:tblW w:w="5195" w:type="pct"/>
        <w:jc w:val="center"/>
        <w:tblLook w:val="04A0" w:firstRow="1" w:lastRow="0" w:firstColumn="1" w:lastColumn="0" w:noHBand="0" w:noVBand="1"/>
      </w:tblPr>
      <w:tblGrid>
        <w:gridCol w:w="445"/>
        <w:gridCol w:w="3674"/>
        <w:gridCol w:w="2376"/>
        <w:gridCol w:w="1812"/>
        <w:gridCol w:w="1449"/>
        <w:gridCol w:w="1119"/>
        <w:gridCol w:w="1032"/>
        <w:gridCol w:w="2585"/>
      </w:tblGrid>
      <w:tr w:rsidR="0077579B" w:rsidRPr="00210AEF" w14:paraId="65D24959" w14:textId="77777777" w:rsidTr="00B34EF2">
        <w:trPr>
          <w:trHeight w:val="494"/>
          <w:tblHeader/>
          <w:jc w:val="center"/>
        </w:trPr>
        <w:tc>
          <w:tcPr>
            <w:tcW w:w="153" w:type="pct"/>
            <w:shd w:val="clear" w:color="auto" w:fill="808080" w:themeFill="background1" w:themeFillShade="80"/>
            <w:vAlign w:val="center"/>
          </w:tcPr>
          <w:p w14:paraId="126BED84" w14:textId="77777777" w:rsidR="0077579B" w:rsidRPr="00210AEF" w:rsidRDefault="0077579B" w:rsidP="00B34EF2">
            <w:pPr>
              <w:jc w:val="center"/>
              <w:rPr>
                <w:rFonts w:ascii="Myriad Pro" w:hAnsi="Myriad Pro"/>
                <w:b/>
                <w:sz w:val="18"/>
                <w:szCs w:val="18"/>
                <w:lang w:val="en-GB"/>
              </w:rPr>
            </w:pPr>
            <w:r w:rsidRPr="00210AEF">
              <w:rPr>
                <w:rFonts w:ascii="Myriad Pro" w:hAnsi="Myriad Pro"/>
                <w:b/>
                <w:sz w:val="18"/>
                <w:szCs w:val="18"/>
                <w:lang w:val="en-GB"/>
              </w:rPr>
              <w:t>No</w:t>
            </w:r>
          </w:p>
        </w:tc>
        <w:tc>
          <w:tcPr>
            <w:tcW w:w="1268" w:type="pct"/>
            <w:shd w:val="clear" w:color="auto" w:fill="808080" w:themeFill="background1" w:themeFillShade="80"/>
            <w:vAlign w:val="center"/>
          </w:tcPr>
          <w:p w14:paraId="51838EA9" w14:textId="77777777" w:rsidR="0077579B" w:rsidRPr="00210AEF" w:rsidRDefault="0077579B" w:rsidP="00B34EF2">
            <w:pPr>
              <w:jc w:val="center"/>
              <w:rPr>
                <w:rFonts w:ascii="Myriad Pro" w:hAnsi="Myriad Pro"/>
                <w:b/>
                <w:sz w:val="18"/>
                <w:szCs w:val="18"/>
                <w:lang w:val="en-GB"/>
              </w:rPr>
            </w:pPr>
            <w:r w:rsidRPr="00210AEF">
              <w:rPr>
                <w:rFonts w:ascii="Myriad Pro" w:hAnsi="Myriad Pro"/>
                <w:b/>
                <w:sz w:val="18"/>
                <w:szCs w:val="18"/>
                <w:lang w:val="en-GB"/>
              </w:rPr>
              <w:t>Finings/Recommendations</w:t>
            </w:r>
          </w:p>
        </w:tc>
        <w:tc>
          <w:tcPr>
            <w:tcW w:w="820" w:type="pct"/>
            <w:shd w:val="clear" w:color="auto" w:fill="808080" w:themeFill="background1" w:themeFillShade="80"/>
            <w:vAlign w:val="center"/>
          </w:tcPr>
          <w:p w14:paraId="3F04BB97" w14:textId="77777777" w:rsidR="0077579B" w:rsidRPr="00210AEF" w:rsidRDefault="0077579B" w:rsidP="00B34EF2">
            <w:pPr>
              <w:jc w:val="center"/>
              <w:rPr>
                <w:rFonts w:ascii="Myriad Pro" w:hAnsi="Myriad Pro"/>
                <w:sz w:val="18"/>
                <w:szCs w:val="18"/>
                <w:lang w:val="en-GB"/>
              </w:rPr>
            </w:pPr>
            <w:r w:rsidRPr="00210AEF">
              <w:rPr>
                <w:rFonts w:ascii="Myriad Pro" w:hAnsi="Myriad Pro"/>
                <w:b/>
                <w:sz w:val="18"/>
                <w:szCs w:val="18"/>
                <w:lang w:val="en-GB"/>
              </w:rPr>
              <w:t>Management Response</w:t>
            </w:r>
          </w:p>
        </w:tc>
        <w:tc>
          <w:tcPr>
            <w:tcW w:w="625" w:type="pct"/>
            <w:shd w:val="clear" w:color="auto" w:fill="808080" w:themeFill="background1" w:themeFillShade="80"/>
            <w:vAlign w:val="center"/>
          </w:tcPr>
          <w:p w14:paraId="339D73A9" w14:textId="77777777" w:rsidR="0077579B" w:rsidRPr="00210AEF" w:rsidRDefault="0077579B" w:rsidP="00B34EF2">
            <w:pPr>
              <w:jc w:val="center"/>
              <w:rPr>
                <w:rFonts w:ascii="Myriad Pro" w:hAnsi="Myriad Pro"/>
                <w:sz w:val="18"/>
                <w:szCs w:val="18"/>
                <w:lang w:val="en-GB"/>
              </w:rPr>
            </w:pPr>
            <w:r w:rsidRPr="00210AEF">
              <w:rPr>
                <w:rFonts w:ascii="Myriad Pro" w:hAnsi="Myriad Pro"/>
                <w:b/>
                <w:sz w:val="18"/>
                <w:szCs w:val="18"/>
                <w:lang w:val="en-GB"/>
              </w:rPr>
              <w:t>Key Action(s)</w:t>
            </w:r>
          </w:p>
        </w:tc>
        <w:tc>
          <w:tcPr>
            <w:tcW w:w="500" w:type="pct"/>
            <w:shd w:val="clear" w:color="auto" w:fill="808080" w:themeFill="background1" w:themeFillShade="80"/>
            <w:vAlign w:val="center"/>
          </w:tcPr>
          <w:p w14:paraId="3A6AF223" w14:textId="77777777" w:rsidR="0077579B" w:rsidRPr="00210AEF" w:rsidRDefault="0077579B" w:rsidP="00B34EF2">
            <w:pPr>
              <w:ind w:right="-102"/>
              <w:jc w:val="center"/>
              <w:rPr>
                <w:rFonts w:ascii="Myriad Pro" w:hAnsi="Myriad Pro"/>
                <w:sz w:val="18"/>
                <w:szCs w:val="18"/>
                <w:lang w:val="en-GB"/>
              </w:rPr>
            </w:pPr>
            <w:r w:rsidRPr="00210AEF">
              <w:rPr>
                <w:rFonts w:ascii="Myriad Pro" w:hAnsi="Myriad Pro"/>
                <w:b/>
                <w:sz w:val="18"/>
                <w:szCs w:val="18"/>
                <w:lang w:val="en-GB"/>
              </w:rPr>
              <w:t xml:space="preserve">Responsible </w:t>
            </w:r>
          </w:p>
        </w:tc>
        <w:tc>
          <w:tcPr>
            <w:tcW w:w="386" w:type="pct"/>
            <w:shd w:val="clear" w:color="auto" w:fill="808080" w:themeFill="background1" w:themeFillShade="80"/>
            <w:vAlign w:val="center"/>
          </w:tcPr>
          <w:p w14:paraId="33D7F717" w14:textId="77777777" w:rsidR="0077579B" w:rsidRPr="00210AEF" w:rsidRDefault="0077579B" w:rsidP="00B34EF2">
            <w:pPr>
              <w:jc w:val="center"/>
              <w:rPr>
                <w:rFonts w:ascii="Myriad Pro" w:hAnsi="Myriad Pro"/>
                <w:sz w:val="18"/>
                <w:szCs w:val="18"/>
                <w:lang w:val="en-GB"/>
              </w:rPr>
            </w:pPr>
            <w:r w:rsidRPr="00210AEF">
              <w:rPr>
                <w:rFonts w:ascii="Myriad Pro" w:hAnsi="Myriad Pro"/>
                <w:b/>
                <w:sz w:val="18"/>
                <w:szCs w:val="18"/>
                <w:lang w:val="en-GB"/>
              </w:rPr>
              <w:t>Timeframe</w:t>
            </w:r>
          </w:p>
        </w:tc>
        <w:tc>
          <w:tcPr>
            <w:tcW w:w="356" w:type="pct"/>
            <w:shd w:val="clear" w:color="auto" w:fill="808080" w:themeFill="background1" w:themeFillShade="80"/>
            <w:vAlign w:val="center"/>
          </w:tcPr>
          <w:p w14:paraId="7F2F070B" w14:textId="77777777" w:rsidR="0077579B" w:rsidRPr="00210AEF" w:rsidRDefault="0077579B" w:rsidP="00B34EF2">
            <w:pPr>
              <w:jc w:val="center"/>
              <w:rPr>
                <w:rFonts w:ascii="Myriad Pro" w:hAnsi="Myriad Pro"/>
                <w:sz w:val="18"/>
                <w:szCs w:val="18"/>
                <w:lang w:val="en-GB"/>
              </w:rPr>
            </w:pPr>
            <w:r w:rsidRPr="00210AEF">
              <w:rPr>
                <w:rFonts w:ascii="Myriad Pro" w:hAnsi="Myriad Pro"/>
                <w:b/>
                <w:sz w:val="18"/>
                <w:szCs w:val="18"/>
                <w:lang w:val="en-GB"/>
              </w:rPr>
              <w:t>Status*</w:t>
            </w:r>
          </w:p>
        </w:tc>
        <w:tc>
          <w:tcPr>
            <w:tcW w:w="894" w:type="pct"/>
            <w:shd w:val="clear" w:color="auto" w:fill="808080" w:themeFill="background1" w:themeFillShade="80"/>
            <w:vAlign w:val="center"/>
          </w:tcPr>
          <w:p w14:paraId="4A2E1B18" w14:textId="77777777" w:rsidR="0077579B" w:rsidRPr="00210AEF" w:rsidRDefault="0077579B" w:rsidP="00B34EF2">
            <w:pPr>
              <w:jc w:val="center"/>
              <w:rPr>
                <w:rFonts w:ascii="Myriad Pro" w:hAnsi="Myriad Pro"/>
                <w:sz w:val="18"/>
                <w:szCs w:val="18"/>
                <w:lang w:val="en-GB"/>
              </w:rPr>
            </w:pPr>
            <w:r w:rsidRPr="00210AEF">
              <w:rPr>
                <w:rFonts w:ascii="Myriad Pro" w:hAnsi="Myriad Pro"/>
                <w:b/>
                <w:sz w:val="18"/>
                <w:szCs w:val="18"/>
                <w:lang w:val="en-GB"/>
              </w:rPr>
              <w:t>Comments</w:t>
            </w:r>
          </w:p>
        </w:tc>
      </w:tr>
      <w:tr w:rsidR="0077579B" w:rsidRPr="00210AEF" w14:paraId="5F4CA9ED" w14:textId="77777777" w:rsidTr="00F80C64">
        <w:trPr>
          <w:jc w:val="center"/>
        </w:trPr>
        <w:tc>
          <w:tcPr>
            <w:tcW w:w="153" w:type="pct"/>
          </w:tcPr>
          <w:p w14:paraId="4F54CF2C"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1</w:t>
            </w:r>
          </w:p>
        </w:tc>
        <w:tc>
          <w:tcPr>
            <w:tcW w:w="1268" w:type="pct"/>
            <w:shd w:val="clear" w:color="auto" w:fill="auto"/>
          </w:tcPr>
          <w:p w14:paraId="039C9DC9"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2A5DD07C"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hAnsi="Myriad Pro"/>
                <w:color w:val="000000" w:themeColor="text1"/>
                <w:sz w:val="18"/>
                <w:szCs w:val="18"/>
                <w:lang w:val="en-GB"/>
              </w:rPr>
              <w:t>Capacity building for Cambodian Mine Action and Victim Assistance Authority (CMAA) and provincial mine action planning units (MAPU) have been piecemeal and needs a more comprehensive approach to address capacities beyond the individual level.</w:t>
            </w:r>
          </w:p>
          <w:p w14:paraId="6C13DBD1"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p>
          <w:p w14:paraId="50E4D8A9"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Recommendations</w:t>
            </w:r>
            <w:r w:rsidRPr="00210AEF">
              <w:rPr>
                <w:rFonts w:ascii="Myriad Pro" w:eastAsia="MS PGothic" w:hAnsi="Myriad Pro"/>
                <w:sz w:val="18"/>
                <w:szCs w:val="18"/>
                <w:lang w:val="en-GB" w:eastAsia="fr-FR" w:bidi="ar-SA"/>
              </w:rPr>
              <w:t>:</w:t>
            </w:r>
          </w:p>
          <w:p w14:paraId="7658AF6C" w14:textId="77777777" w:rsidR="0077579B" w:rsidRPr="00210AEF" w:rsidRDefault="0077579B" w:rsidP="00B34EF2">
            <w:pPr>
              <w:ind w:right="-54"/>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Implementation of capacity development needs assessment (CDNA) and development of a capacity development plan (CDP).</w:t>
            </w:r>
          </w:p>
        </w:tc>
        <w:tc>
          <w:tcPr>
            <w:tcW w:w="820" w:type="pct"/>
            <w:shd w:val="clear" w:color="auto" w:fill="auto"/>
          </w:tcPr>
          <w:p w14:paraId="434EAEE1"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t>Agreed</w:t>
            </w:r>
          </w:p>
          <w:p w14:paraId="3C97D644"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MTR’s recommendation.</w:t>
            </w:r>
          </w:p>
          <w:p w14:paraId="2803B117" w14:textId="77777777" w:rsidR="0077579B" w:rsidRPr="00210AEF" w:rsidRDefault="0077579B" w:rsidP="00B34EF2">
            <w:pPr>
              <w:rPr>
                <w:rFonts w:ascii="Myriad Pro" w:hAnsi="Myriad Pro"/>
                <w:sz w:val="18"/>
                <w:szCs w:val="18"/>
                <w:lang w:val="en-GB"/>
              </w:rPr>
            </w:pPr>
          </w:p>
          <w:p w14:paraId="30AD96A6" w14:textId="77777777" w:rsidR="0077579B" w:rsidRPr="00210AEF" w:rsidRDefault="0077579B" w:rsidP="00B34EF2">
            <w:pPr>
              <w:rPr>
                <w:rFonts w:ascii="Myriad Pro" w:hAnsi="Myriad Pro"/>
                <w:sz w:val="18"/>
                <w:szCs w:val="18"/>
                <w:lang w:val="en-GB"/>
              </w:rPr>
            </w:pPr>
          </w:p>
          <w:p w14:paraId="0E79293D" w14:textId="77777777" w:rsidR="0077579B" w:rsidRPr="00210AEF" w:rsidRDefault="0077579B" w:rsidP="00B34EF2">
            <w:pPr>
              <w:rPr>
                <w:rFonts w:ascii="Myriad Pro" w:hAnsi="Myriad Pro"/>
                <w:sz w:val="18"/>
                <w:szCs w:val="18"/>
                <w:lang w:val="en-GB"/>
              </w:rPr>
            </w:pPr>
          </w:p>
          <w:p w14:paraId="592FAED9" w14:textId="77777777" w:rsidR="0077579B" w:rsidRPr="00210AEF" w:rsidRDefault="0077579B" w:rsidP="00B34EF2">
            <w:pPr>
              <w:rPr>
                <w:rFonts w:ascii="Myriad Pro" w:hAnsi="Myriad Pro"/>
                <w:sz w:val="18"/>
                <w:szCs w:val="18"/>
                <w:lang w:val="en-GB"/>
              </w:rPr>
            </w:pPr>
          </w:p>
        </w:tc>
        <w:tc>
          <w:tcPr>
            <w:tcW w:w="625" w:type="pct"/>
            <w:shd w:val="clear" w:color="auto" w:fill="auto"/>
          </w:tcPr>
          <w:p w14:paraId="1553A2B0" w14:textId="77777777" w:rsidR="0077579B" w:rsidRPr="00210AEF" w:rsidRDefault="0077579B" w:rsidP="00B34EF2">
            <w:pPr>
              <w:ind w:right="-83"/>
              <w:rPr>
                <w:rFonts w:ascii="Myriad Pro" w:hAnsi="Myriad Pro"/>
                <w:sz w:val="18"/>
                <w:szCs w:val="18"/>
                <w:lang w:val="en-GB"/>
              </w:rPr>
            </w:pPr>
            <w:r w:rsidRPr="00210AEF">
              <w:rPr>
                <w:rFonts w:ascii="Myriad Pro" w:hAnsi="Myriad Pro"/>
                <w:sz w:val="18"/>
                <w:szCs w:val="18"/>
                <w:lang w:val="en-GB"/>
              </w:rPr>
              <w:t xml:space="preserve">Engage external consultants to conduct the Capacity Development Needs Assessment and develop the capacity develop plan. </w:t>
            </w:r>
          </w:p>
          <w:p w14:paraId="4494E3F9" w14:textId="77777777" w:rsidR="0077579B" w:rsidRPr="00210AEF" w:rsidRDefault="0077579B" w:rsidP="00B34EF2">
            <w:pPr>
              <w:rPr>
                <w:rFonts w:ascii="Myriad Pro" w:hAnsi="Myriad Pro"/>
                <w:sz w:val="18"/>
                <w:szCs w:val="18"/>
                <w:lang w:val="en-GB"/>
              </w:rPr>
            </w:pPr>
          </w:p>
        </w:tc>
        <w:tc>
          <w:tcPr>
            <w:tcW w:w="500" w:type="pct"/>
            <w:shd w:val="clear" w:color="auto" w:fill="auto"/>
          </w:tcPr>
          <w:p w14:paraId="1EFA9D7A" w14:textId="24E68C2E"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CMAA with support from </w:t>
            </w:r>
            <w:r w:rsidR="00457FAF">
              <w:rPr>
                <w:rFonts w:ascii="Myriad Pro" w:hAnsi="Myriad Pro"/>
                <w:sz w:val="18"/>
                <w:szCs w:val="18"/>
                <w:lang w:val="en-GB"/>
              </w:rPr>
              <w:t>CfR</w:t>
            </w:r>
            <w:r w:rsidRPr="00210AEF">
              <w:rPr>
                <w:rFonts w:ascii="Myriad Pro" w:hAnsi="Myriad Pro"/>
                <w:sz w:val="18"/>
                <w:szCs w:val="18"/>
                <w:lang w:val="en-GB"/>
              </w:rPr>
              <w:t>III team</w:t>
            </w:r>
          </w:p>
        </w:tc>
        <w:tc>
          <w:tcPr>
            <w:tcW w:w="386" w:type="pct"/>
            <w:shd w:val="clear" w:color="auto" w:fill="auto"/>
          </w:tcPr>
          <w:p w14:paraId="0F7818E1"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Q4 2019</w:t>
            </w:r>
          </w:p>
        </w:tc>
        <w:tc>
          <w:tcPr>
            <w:tcW w:w="356" w:type="pct"/>
            <w:shd w:val="clear" w:color="auto" w:fill="auto"/>
          </w:tcPr>
          <w:p w14:paraId="0D5F3520" w14:textId="77777777" w:rsidR="0077579B" w:rsidRPr="00210AEF" w:rsidRDefault="0077579B" w:rsidP="00B34EF2">
            <w:pPr>
              <w:tabs>
                <w:tab w:val="left" w:pos="960"/>
              </w:tabs>
              <w:rPr>
                <w:rFonts w:ascii="Myriad Pro" w:hAnsi="Myriad Pro"/>
                <w:sz w:val="18"/>
                <w:szCs w:val="18"/>
                <w:lang w:val="en-GB"/>
              </w:rPr>
            </w:pPr>
            <w:r w:rsidRPr="00210AEF">
              <w:rPr>
                <w:rFonts w:ascii="Myriad Pro" w:hAnsi="Myriad Pro"/>
                <w:sz w:val="18"/>
                <w:szCs w:val="18"/>
                <w:highlight w:val="yellow"/>
                <w:lang w:val="en-GB"/>
              </w:rPr>
              <w:t>Initiated</w:t>
            </w:r>
          </w:p>
        </w:tc>
        <w:tc>
          <w:tcPr>
            <w:tcW w:w="894" w:type="pct"/>
            <w:shd w:val="clear" w:color="auto" w:fill="auto"/>
          </w:tcPr>
          <w:p w14:paraId="1885C7BF"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will undertake the CDNA and develop the CDP to support CMAA in conjunction with the current GICHD OPS Assessment and the Capacity Self-Assessment by DFID CD project</w:t>
            </w:r>
          </w:p>
        </w:tc>
      </w:tr>
      <w:tr w:rsidR="0077579B" w:rsidRPr="00210AEF" w14:paraId="6C3B2897" w14:textId="77777777" w:rsidTr="00F80C64">
        <w:trPr>
          <w:jc w:val="center"/>
        </w:trPr>
        <w:tc>
          <w:tcPr>
            <w:tcW w:w="153" w:type="pct"/>
          </w:tcPr>
          <w:p w14:paraId="1B1FC423"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2</w:t>
            </w:r>
          </w:p>
        </w:tc>
        <w:tc>
          <w:tcPr>
            <w:tcW w:w="1268" w:type="pct"/>
            <w:shd w:val="clear" w:color="auto" w:fill="auto"/>
          </w:tcPr>
          <w:p w14:paraId="2CB440CB"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b/>
                <w:bCs/>
                <w:color w:val="000000" w:themeColor="text1"/>
                <w:sz w:val="18"/>
                <w:szCs w:val="18"/>
                <w:lang w:val="en-GB"/>
              </w:rPr>
              <w:t>Finding</w:t>
            </w:r>
            <w:r w:rsidRPr="00210AEF">
              <w:rPr>
                <w:rFonts w:ascii="Myriad Pro" w:hAnsi="Myriad Pro"/>
                <w:color w:val="000000" w:themeColor="text1"/>
                <w:sz w:val="18"/>
                <w:szCs w:val="18"/>
                <w:lang w:val="en-GB"/>
              </w:rPr>
              <w:t>:</w:t>
            </w:r>
          </w:p>
          <w:p w14:paraId="1A266991"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The piloting of the ‘safe village’ approach has found favour with provincial and district authorities, particularly to improve demining efficiency and improve comprehensive village development in the short term.</w:t>
            </w:r>
          </w:p>
          <w:p w14:paraId="4EAC8D88" w14:textId="77777777" w:rsidR="0077579B" w:rsidRPr="00210AEF" w:rsidRDefault="0077579B" w:rsidP="00B34EF2">
            <w:pPr>
              <w:rPr>
                <w:rFonts w:ascii="Myriad Pro" w:hAnsi="Myriad Pro"/>
                <w:color w:val="000000" w:themeColor="text1"/>
                <w:sz w:val="18"/>
                <w:szCs w:val="18"/>
                <w:lang w:val="en-GB"/>
              </w:rPr>
            </w:pPr>
          </w:p>
          <w:p w14:paraId="4CBE7A8A"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b/>
                <w:bCs/>
                <w:color w:val="000000" w:themeColor="text1"/>
                <w:sz w:val="18"/>
                <w:szCs w:val="18"/>
                <w:lang w:val="en-GB"/>
              </w:rPr>
              <w:t>Recommendation</w:t>
            </w:r>
            <w:r w:rsidRPr="00210AEF">
              <w:rPr>
                <w:rFonts w:ascii="Myriad Pro" w:hAnsi="Myriad Pro"/>
                <w:color w:val="000000" w:themeColor="text1"/>
                <w:sz w:val="18"/>
                <w:szCs w:val="18"/>
                <w:lang w:val="en-GB"/>
              </w:rPr>
              <w:t>:</w:t>
            </w:r>
          </w:p>
          <w:p w14:paraId="426FDBB2"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 xml:space="preserve">Development of a ‘safe village’ policy to scale-up implementation of the strategy in all provinces. </w:t>
            </w:r>
          </w:p>
        </w:tc>
        <w:tc>
          <w:tcPr>
            <w:tcW w:w="820" w:type="pct"/>
            <w:shd w:val="clear" w:color="auto" w:fill="auto"/>
          </w:tcPr>
          <w:p w14:paraId="584C1427"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t>Agreed</w:t>
            </w:r>
          </w:p>
          <w:p w14:paraId="79AE09DC"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MTR’s recommendation.</w:t>
            </w:r>
          </w:p>
          <w:p w14:paraId="24BD3A21" w14:textId="77777777" w:rsidR="0077579B" w:rsidRPr="00210AEF" w:rsidRDefault="0077579B" w:rsidP="00B34EF2">
            <w:pPr>
              <w:rPr>
                <w:rFonts w:ascii="Myriad Pro" w:hAnsi="Myriad Pro"/>
                <w:sz w:val="18"/>
                <w:szCs w:val="18"/>
                <w:lang w:val="en-GB" w:bidi="th-TH"/>
              </w:rPr>
            </w:pPr>
          </w:p>
          <w:p w14:paraId="0A6BCB8C" w14:textId="7EF68684" w:rsidR="0077579B" w:rsidRPr="00210AEF" w:rsidRDefault="0077579B" w:rsidP="00B34EF2">
            <w:pPr>
              <w:rPr>
                <w:rFonts w:ascii="Myriad Pro" w:hAnsi="Myriad Pro"/>
                <w:sz w:val="18"/>
                <w:szCs w:val="18"/>
                <w:lang w:val="en-GB" w:bidi="th-TH"/>
              </w:rPr>
            </w:pPr>
            <w:r w:rsidRPr="00210AEF">
              <w:rPr>
                <w:rFonts w:ascii="Myriad Pro" w:hAnsi="Myriad Pro"/>
                <w:sz w:val="18"/>
                <w:szCs w:val="18"/>
                <w:lang w:val="en-GB" w:bidi="th-TH"/>
              </w:rPr>
              <w:t xml:space="preserve">The current </w:t>
            </w:r>
            <w:r w:rsidR="00457FAF">
              <w:rPr>
                <w:rFonts w:ascii="Myriad Pro" w:hAnsi="Myriad Pro"/>
                <w:sz w:val="18"/>
                <w:szCs w:val="18"/>
                <w:lang w:val="en-GB" w:bidi="th-TH"/>
              </w:rPr>
              <w:t>CfR</w:t>
            </w:r>
            <w:r w:rsidRPr="00210AEF">
              <w:rPr>
                <w:rFonts w:ascii="Myriad Pro" w:hAnsi="Myriad Pro"/>
                <w:sz w:val="18"/>
                <w:szCs w:val="18"/>
                <w:lang w:val="en-GB" w:bidi="th-TH"/>
              </w:rPr>
              <w:t xml:space="preserve">III approach is to achieve impact-free, and not mine free, in target villages. In this case, the term “safe village” will refer to impact-free village. </w:t>
            </w:r>
          </w:p>
          <w:p w14:paraId="646C7F3E" w14:textId="77777777" w:rsidR="0077579B" w:rsidRPr="00210AEF" w:rsidRDefault="0077579B" w:rsidP="00B34EF2">
            <w:pPr>
              <w:rPr>
                <w:rFonts w:ascii="Myriad Pro" w:hAnsi="Myriad Pro"/>
                <w:sz w:val="18"/>
                <w:szCs w:val="18"/>
                <w:lang w:val="en-GB" w:bidi="th-TH"/>
              </w:rPr>
            </w:pPr>
          </w:p>
          <w:p w14:paraId="315A4F02" w14:textId="77777777" w:rsidR="0077579B" w:rsidRPr="00210AEF" w:rsidRDefault="0077579B" w:rsidP="00B34EF2">
            <w:pPr>
              <w:rPr>
                <w:rFonts w:ascii="Myriad Pro" w:hAnsi="Myriad Pro"/>
                <w:sz w:val="18"/>
                <w:szCs w:val="18"/>
                <w:lang w:val="en-GB" w:bidi="th-TH"/>
              </w:rPr>
            </w:pPr>
          </w:p>
        </w:tc>
        <w:tc>
          <w:tcPr>
            <w:tcW w:w="625" w:type="pct"/>
            <w:shd w:val="clear" w:color="auto" w:fill="auto"/>
          </w:tcPr>
          <w:p w14:paraId="7095BF43" w14:textId="77777777" w:rsidR="0077579B" w:rsidRPr="00210AEF" w:rsidRDefault="0077579B" w:rsidP="00B34EF2">
            <w:pPr>
              <w:numPr>
                <w:ilvl w:val="0"/>
                <w:numId w:val="17"/>
              </w:numPr>
              <w:autoSpaceDE w:val="0"/>
              <w:autoSpaceDN w:val="0"/>
              <w:adjustRightInd w:val="0"/>
              <w:ind w:left="139" w:hanging="139"/>
              <w:rPr>
                <w:rFonts w:ascii="Myriad Pro" w:hAnsi="Myriad Pro"/>
                <w:sz w:val="18"/>
                <w:szCs w:val="18"/>
                <w:lang w:val="en-GB" w:bidi="ar-SA"/>
              </w:rPr>
            </w:pPr>
            <w:r w:rsidRPr="00210AEF">
              <w:rPr>
                <w:rFonts w:ascii="Myriad Pro" w:hAnsi="Myriad Pro"/>
                <w:sz w:val="18"/>
                <w:szCs w:val="18"/>
                <w:lang w:val="en-GB" w:bidi="ar-SA"/>
              </w:rPr>
              <w:t>Develop and implement the impact free village policy.</w:t>
            </w:r>
          </w:p>
          <w:p w14:paraId="3BD76EBE" w14:textId="77777777" w:rsidR="0077579B" w:rsidRPr="00210AEF" w:rsidRDefault="0077579B" w:rsidP="00B34EF2">
            <w:pPr>
              <w:autoSpaceDE w:val="0"/>
              <w:autoSpaceDN w:val="0"/>
              <w:adjustRightInd w:val="0"/>
              <w:ind w:left="720"/>
              <w:rPr>
                <w:rFonts w:ascii="Myriad Pro" w:hAnsi="Myriad Pro"/>
                <w:sz w:val="18"/>
                <w:szCs w:val="18"/>
                <w:lang w:val="en-GB" w:bidi="ar-SA"/>
              </w:rPr>
            </w:pPr>
          </w:p>
          <w:p w14:paraId="52C03D2C" w14:textId="77777777" w:rsidR="0077579B" w:rsidRPr="00210AEF" w:rsidRDefault="0077579B" w:rsidP="00B34EF2">
            <w:pPr>
              <w:numPr>
                <w:ilvl w:val="0"/>
                <w:numId w:val="17"/>
              </w:numPr>
              <w:autoSpaceDE w:val="0"/>
              <w:autoSpaceDN w:val="0"/>
              <w:adjustRightInd w:val="0"/>
              <w:ind w:left="139" w:hanging="139"/>
              <w:rPr>
                <w:rFonts w:ascii="Myriad Pro" w:hAnsi="Myriad Pro"/>
                <w:sz w:val="18"/>
                <w:szCs w:val="18"/>
                <w:lang w:val="en-GB" w:bidi="ar-SA"/>
              </w:rPr>
            </w:pPr>
            <w:r w:rsidRPr="00210AEF">
              <w:rPr>
                <w:rFonts w:ascii="Myriad Pro" w:hAnsi="Myriad Pro"/>
                <w:sz w:val="18"/>
                <w:szCs w:val="18"/>
                <w:lang w:val="en-GB" w:bidi="ar-SA"/>
              </w:rPr>
              <w:t>Modify planning and prioritisation (P&amp;P) guidelines to implement the impact-fee village</w:t>
            </w:r>
            <w:r w:rsidRPr="00210AEF">
              <w:rPr>
                <w:rFonts w:ascii="Myriad Pro" w:hAnsi="Myriad Pro"/>
                <w:color w:val="000000" w:themeColor="text1"/>
                <w:sz w:val="18"/>
                <w:szCs w:val="18"/>
                <w:lang w:val="en-GB" w:bidi="ar-SA"/>
              </w:rPr>
              <w:t xml:space="preserve"> concept. </w:t>
            </w:r>
          </w:p>
        </w:tc>
        <w:tc>
          <w:tcPr>
            <w:tcW w:w="500" w:type="pct"/>
            <w:shd w:val="clear" w:color="auto" w:fill="auto"/>
          </w:tcPr>
          <w:p w14:paraId="33F7AC22" w14:textId="7DAFF3B5"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CMAA with support from </w:t>
            </w:r>
            <w:r w:rsidR="00457FAF">
              <w:rPr>
                <w:rFonts w:ascii="Myriad Pro" w:hAnsi="Myriad Pro"/>
                <w:sz w:val="18"/>
                <w:szCs w:val="18"/>
                <w:lang w:val="en-GB"/>
              </w:rPr>
              <w:t>CfR</w:t>
            </w:r>
            <w:r w:rsidRPr="00210AEF">
              <w:rPr>
                <w:rFonts w:ascii="Myriad Pro" w:hAnsi="Myriad Pro"/>
                <w:sz w:val="18"/>
                <w:szCs w:val="18"/>
                <w:lang w:val="en-GB"/>
              </w:rPr>
              <w:t>III team</w:t>
            </w:r>
          </w:p>
        </w:tc>
        <w:tc>
          <w:tcPr>
            <w:tcW w:w="386" w:type="pct"/>
            <w:shd w:val="clear" w:color="auto" w:fill="auto"/>
          </w:tcPr>
          <w:p w14:paraId="3F936473"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Dec 2018</w:t>
            </w:r>
          </w:p>
          <w:p w14:paraId="1481704A" w14:textId="77777777" w:rsidR="0077579B" w:rsidRPr="00210AEF" w:rsidRDefault="0077579B" w:rsidP="00B34EF2">
            <w:pPr>
              <w:rPr>
                <w:rFonts w:ascii="Myriad Pro" w:hAnsi="Myriad Pro"/>
                <w:color w:val="000000" w:themeColor="text1"/>
                <w:sz w:val="18"/>
                <w:szCs w:val="18"/>
                <w:lang w:val="en-GB"/>
              </w:rPr>
            </w:pPr>
          </w:p>
          <w:p w14:paraId="44BD788F" w14:textId="77777777" w:rsidR="0077579B" w:rsidRPr="00210AEF" w:rsidRDefault="0077579B" w:rsidP="00B34EF2">
            <w:pPr>
              <w:rPr>
                <w:rFonts w:ascii="Myriad Pro" w:hAnsi="Myriad Pro"/>
                <w:color w:val="000000" w:themeColor="text1"/>
                <w:sz w:val="18"/>
                <w:szCs w:val="18"/>
                <w:lang w:val="en-GB"/>
              </w:rPr>
            </w:pPr>
          </w:p>
          <w:p w14:paraId="33C6F033" w14:textId="77777777" w:rsidR="0077579B" w:rsidRPr="00210AEF" w:rsidRDefault="0077579B" w:rsidP="00B34EF2">
            <w:pPr>
              <w:rPr>
                <w:rFonts w:ascii="Myriad Pro" w:hAnsi="Myriad Pro"/>
                <w:color w:val="000000" w:themeColor="text1"/>
                <w:sz w:val="18"/>
                <w:szCs w:val="18"/>
                <w:lang w:val="en-GB"/>
              </w:rPr>
            </w:pPr>
          </w:p>
          <w:p w14:paraId="71F99DBB" w14:textId="77777777" w:rsidR="0077579B" w:rsidRPr="00210AEF" w:rsidRDefault="0077579B" w:rsidP="00B34EF2">
            <w:pPr>
              <w:rPr>
                <w:rFonts w:ascii="Myriad Pro" w:hAnsi="Myriad Pro"/>
                <w:color w:val="000000" w:themeColor="text1"/>
                <w:sz w:val="18"/>
                <w:szCs w:val="18"/>
                <w:lang w:val="en-GB"/>
              </w:rPr>
            </w:pPr>
          </w:p>
          <w:p w14:paraId="1024FA89" w14:textId="77777777" w:rsidR="0077579B" w:rsidRPr="00210AEF" w:rsidRDefault="0077579B" w:rsidP="00B34EF2">
            <w:pPr>
              <w:rPr>
                <w:rFonts w:ascii="Myriad Pro" w:hAnsi="Myriad Pro"/>
                <w:color w:val="000000" w:themeColor="text1"/>
                <w:sz w:val="18"/>
                <w:szCs w:val="18"/>
                <w:lang w:val="en-GB"/>
              </w:rPr>
            </w:pPr>
          </w:p>
          <w:p w14:paraId="75AC06F3" w14:textId="77777777" w:rsidR="0077579B" w:rsidRPr="00210AEF" w:rsidRDefault="0077579B" w:rsidP="00B34EF2">
            <w:pPr>
              <w:rPr>
                <w:rFonts w:ascii="Myriad Pro" w:hAnsi="Myriad Pro"/>
                <w:color w:val="000000" w:themeColor="text1"/>
                <w:sz w:val="18"/>
                <w:szCs w:val="18"/>
                <w:lang w:val="en-GB"/>
              </w:rPr>
            </w:pPr>
          </w:p>
          <w:p w14:paraId="6393866C" w14:textId="77777777" w:rsidR="0077579B" w:rsidRPr="00210AEF" w:rsidRDefault="0077579B" w:rsidP="00B34EF2">
            <w:pPr>
              <w:rPr>
                <w:rFonts w:ascii="Myriad Pro" w:hAnsi="Myriad Pro"/>
                <w:color w:val="000000" w:themeColor="text1"/>
                <w:sz w:val="18"/>
                <w:szCs w:val="18"/>
                <w:lang w:val="en-GB"/>
              </w:rPr>
            </w:pPr>
          </w:p>
          <w:p w14:paraId="2D98B7AD" w14:textId="77777777" w:rsidR="0077579B" w:rsidRPr="00210AEF" w:rsidRDefault="0077579B" w:rsidP="00B34EF2">
            <w:pPr>
              <w:rPr>
                <w:rFonts w:ascii="Myriad Pro" w:hAnsi="Myriad Pro"/>
                <w:sz w:val="18"/>
                <w:szCs w:val="18"/>
                <w:lang w:val="en-GB"/>
              </w:rPr>
            </w:pPr>
          </w:p>
        </w:tc>
        <w:tc>
          <w:tcPr>
            <w:tcW w:w="356" w:type="pct"/>
            <w:shd w:val="clear" w:color="auto" w:fill="auto"/>
          </w:tcPr>
          <w:p w14:paraId="56CB248A" w14:textId="77777777" w:rsidR="0077579B" w:rsidRPr="00210AEF" w:rsidRDefault="0077579B" w:rsidP="00B34EF2">
            <w:pPr>
              <w:rPr>
                <w:rFonts w:ascii="Myriad Pro" w:hAnsi="Myriad Pro"/>
                <w:sz w:val="18"/>
                <w:szCs w:val="18"/>
                <w:lang w:val="en-GB"/>
              </w:rPr>
            </w:pPr>
            <w:r w:rsidRPr="00210AEF">
              <w:rPr>
                <w:rFonts w:ascii="Myriad Pro" w:hAnsi="Myriad Pro"/>
                <w:i/>
                <w:sz w:val="18"/>
                <w:szCs w:val="18"/>
                <w:highlight w:val="yellow"/>
                <w:lang w:val="en-GB"/>
              </w:rPr>
              <w:t>On-going</w:t>
            </w:r>
          </w:p>
        </w:tc>
        <w:tc>
          <w:tcPr>
            <w:tcW w:w="894" w:type="pct"/>
            <w:shd w:val="clear" w:color="auto" w:fill="auto"/>
          </w:tcPr>
          <w:p w14:paraId="4A45A0EB"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Mine-free village strategy is drafted, disseminated to operators for comments.</w:t>
            </w:r>
          </w:p>
        </w:tc>
      </w:tr>
      <w:tr w:rsidR="0077579B" w:rsidRPr="00210AEF" w14:paraId="2CE80D34" w14:textId="77777777" w:rsidTr="00F80C64">
        <w:trPr>
          <w:trHeight w:val="656"/>
          <w:jc w:val="center"/>
        </w:trPr>
        <w:tc>
          <w:tcPr>
            <w:tcW w:w="153" w:type="pct"/>
          </w:tcPr>
          <w:p w14:paraId="3491252A"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3</w:t>
            </w:r>
          </w:p>
        </w:tc>
        <w:tc>
          <w:tcPr>
            <w:tcW w:w="1268" w:type="pct"/>
            <w:shd w:val="clear" w:color="auto" w:fill="auto"/>
          </w:tcPr>
          <w:p w14:paraId="3F4B7CEC"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4E043A35"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hAnsi="Myriad Pro"/>
                <w:sz w:val="18"/>
                <w:szCs w:val="18"/>
                <w:lang w:val="en-GB"/>
              </w:rPr>
              <w:t>With the new National Mine Action Strategy (NMAS) 2018-2025, CMAA needs to take ownership of the sector, including being a strong leader in its coordination. The technical working group-mine action (TWG-MA) can serve numerous purposes, from coordination, information sharing, advocacy and resource mobilization, potentially by leading to the establishment of a mine action trust fund.</w:t>
            </w:r>
          </w:p>
          <w:p w14:paraId="1339E03E" w14:textId="77777777" w:rsidR="0077579B" w:rsidRPr="00210AEF" w:rsidRDefault="0077579B" w:rsidP="00B34EF2">
            <w:pPr>
              <w:autoSpaceDE w:val="0"/>
              <w:autoSpaceDN w:val="0"/>
              <w:adjustRightInd w:val="0"/>
              <w:rPr>
                <w:rFonts w:ascii="Myriad Pro" w:eastAsia="MS PGothic" w:hAnsi="Myriad Pro"/>
                <w:sz w:val="18"/>
                <w:szCs w:val="18"/>
                <w:lang w:val="en-GB" w:eastAsia="fr-FR" w:bidi="ar-SA"/>
              </w:rPr>
            </w:pPr>
          </w:p>
          <w:p w14:paraId="2E5C6DF6" w14:textId="77777777" w:rsidR="0077579B" w:rsidRPr="00210AEF" w:rsidRDefault="0077579B" w:rsidP="00B34EF2">
            <w:pPr>
              <w:autoSpaceDE w:val="0"/>
              <w:autoSpaceDN w:val="0"/>
              <w:adjustRightInd w:val="0"/>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lastRenderedPageBreak/>
              <w:t>Recommendations</w:t>
            </w:r>
            <w:r w:rsidRPr="00210AEF">
              <w:rPr>
                <w:rFonts w:ascii="Myriad Pro" w:eastAsia="MS PGothic" w:hAnsi="Myriad Pro"/>
                <w:sz w:val="18"/>
                <w:szCs w:val="18"/>
                <w:lang w:val="en-GB" w:eastAsia="fr-FR" w:bidi="ar-SA"/>
              </w:rPr>
              <w:t>:</w:t>
            </w:r>
          </w:p>
          <w:p w14:paraId="2AF33C21"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Revive the TWG-Mine Action, including terms of reference for coordination in line with the needs of NMAS 2018-2025 implementation.</w:t>
            </w:r>
          </w:p>
          <w:p w14:paraId="50567596" w14:textId="77777777" w:rsidR="0077579B" w:rsidRPr="00210AEF" w:rsidRDefault="0077579B" w:rsidP="00B34EF2">
            <w:pPr>
              <w:ind w:right="-54"/>
              <w:rPr>
                <w:rFonts w:ascii="Myriad Pro" w:hAnsi="Myriad Pro"/>
                <w:sz w:val="18"/>
                <w:szCs w:val="18"/>
                <w:lang w:val="en-GB"/>
              </w:rPr>
            </w:pPr>
            <w:r w:rsidRPr="00210AEF">
              <w:rPr>
                <w:rFonts w:ascii="Myriad Pro" w:hAnsi="Myriad Pro"/>
                <w:sz w:val="18"/>
                <w:szCs w:val="18"/>
                <w:lang w:val="en-GB"/>
              </w:rPr>
              <w:t>Development of a communication and advocacy plan. Recruitment of a communication and advocacy specialist and a study on the possibility for a Mine Action Trust Fund.</w:t>
            </w:r>
          </w:p>
        </w:tc>
        <w:tc>
          <w:tcPr>
            <w:tcW w:w="820" w:type="pct"/>
            <w:shd w:val="clear" w:color="auto" w:fill="auto"/>
          </w:tcPr>
          <w:p w14:paraId="1FE9CCCB"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lastRenderedPageBreak/>
              <w:t>Agreed</w:t>
            </w:r>
          </w:p>
          <w:p w14:paraId="67623E4B"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MTR’s recommendation.</w:t>
            </w:r>
          </w:p>
          <w:p w14:paraId="3EFCA614" w14:textId="77777777" w:rsidR="0077579B" w:rsidRPr="00210AEF" w:rsidRDefault="0077579B" w:rsidP="00B34EF2">
            <w:pPr>
              <w:rPr>
                <w:rFonts w:ascii="Myriad Pro" w:hAnsi="Myriad Pro"/>
                <w:sz w:val="18"/>
                <w:szCs w:val="18"/>
                <w:lang w:val="en-GB"/>
              </w:rPr>
            </w:pPr>
          </w:p>
          <w:p w14:paraId="7D7C1724"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To ensure better coordination of the MA sector, CMAA will revise the Term of reference (ToR) and membership of the TWG-MA, and regularly hold the meetings of this group.</w:t>
            </w:r>
          </w:p>
          <w:p w14:paraId="1C90C408" w14:textId="77777777" w:rsidR="0077579B" w:rsidRPr="00210AEF" w:rsidRDefault="0077579B" w:rsidP="00B34EF2">
            <w:pPr>
              <w:rPr>
                <w:rFonts w:ascii="Myriad Pro" w:hAnsi="Myriad Pro"/>
                <w:sz w:val="18"/>
                <w:szCs w:val="18"/>
                <w:lang w:val="en-GB"/>
              </w:rPr>
            </w:pPr>
          </w:p>
          <w:p w14:paraId="78BD156F"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lastRenderedPageBreak/>
              <w:t>Establishment of MA Trust Fund is an interesting concept, CMAA will explore an interest from stakeholders on building this Fund.</w:t>
            </w:r>
          </w:p>
          <w:p w14:paraId="08EC3BD0" w14:textId="77777777" w:rsidR="0077579B" w:rsidRPr="00210AEF" w:rsidRDefault="0077579B" w:rsidP="00B34EF2">
            <w:pPr>
              <w:autoSpaceDE w:val="0"/>
              <w:autoSpaceDN w:val="0"/>
              <w:adjustRightInd w:val="0"/>
              <w:ind w:left="720"/>
              <w:rPr>
                <w:rFonts w:ascii="Myriad Pro" w:hAnsi="Myriad Pro"/>
                <w:sz w:val="18"/>
                <w:szCs w:val="18"/>
                <w:lang w:val="en-GB" w:bidi="ar-SA"/>
              </w:rPr>
            </w:pPr>
          </w:p>
          <w:p w14:paraId="69BF5108" w14:textId="77777777" w:rsidR="0077579B" w:rsidRPr="00210AEF" w:rsidRDefault="0077579B" w:rsidP="00B34EF2">
            <w:pPr>
              <w:rPr>
                <w:rFonts w:ascii="Myriad Pro" w:hAnsi="Myriad Pro"/>
                <w:sz w:val="18"/>
                <w:szCs w:val="18"/>
                <w:lang w:val="en-GB"/>
              </w:rPr>
            </w:pPr>
          </w:p>
        </w:tc>
        <w:tc>
          <w:tcPr>
            <w:tcW w:w="625" w:type="pct"/>
            <w:shd w:val="clear" w:color="auto" w:fill="auto"/>
          </w:tcPr>
          <w:p w14:paraId="6B94A221" w14:textId="77777777" w:rsidR="0077579B" w:rsidRPr="00210AEF" w:rsidRDefault="0077579B" w:rsidP="00B34EF2">
            <w:pPr>
              <w:numPr>
                <w:ilvl w:val="0"/>
                <w:numId w:val="17"/>
              </w:numPr>
              <w:autoSpaceDE w:val="0"/>
              <w:autoSpaceDN w:val="0"/>
              <w:adjustRightInd w:val="0"/>
              <w:ind w:left="139" w:hanging="139"/>
              <w:rPr>
                <w:rFonts w:ascii="Myriad Pro" w:hAnsi="Myriad Pro"/>
                <w:sz w:val="18"/>
                <w:szCs w:val="18"/>
                <w:lang w:val="en-GB" w:bidi="ar-SA"/>
              </w:rPr>
            </w:pPr>
            <w:r w:rsidRPr="00210AEF">
              <w:rPr>
                <w:rFonts w:ascii="Myriad Pro" w:hAnsi="Myriad Pro"/>
                <w:sz w:val="18"/>
                <w:szCs w:val="18"/>
                <w:lang w:val="en-GB" w:bidi="ar-SA"/>
              </w:rPr>
              <w:lastRenderedPageBreak/>
              <w:t>Review the TOR and membership of the TWG-MA.</w:t>
            </w:r>
          </w:p>
          <w:p w14:paraId="401CC05A" w14:textId="77777777" w:rsidR="0077579B" w:rsidRPr="00210AEF" w:rsidRDefault="0077579B" w:rsidP="00B34EF2">
            <w:pPr>
              <w:autoSpaceDE w:val="0"/>
              <w:autoSpaceDN w:val="0"/>
              <w:adjustRightInd w:val="0"/>
              <w:ind w:left="139"/>
              <w:rPr>
                <w:rFonts w:ascii="Myriad Pro" w:hAnsi="Myriad Pro"/>
                <w:sz w:val="18"/>
                <w:szCs w:val="18"/>
                <w:lang w:val="en-GB" w:bidi="ar-SA"/>
              </w:rPr>
            </w:pPr>
          </w:p>
          <w:p w14:paraId="2A0C19FC" w14:textId="77777777" w:rsidR="0077579B" w:rsidRPr="00210AEF" w:rsidRDefault="0077579B" w:rsidP="00B34EF2">
            <w:pPr>
              <w:numPr>
                <w:ilvl w:val="0"/>
                <w:numId w:val="17"/>
              </w:numPr>
              <w:autoSpaceDE w:val="0"/>
              <w:autoSpaceDN w:val="0"/>
              <w:adjustRightInd w:val="0"/>
              <w:ind w:left="139" w:hanging="139"/>
              <w:rPr>
                <w:rFonts w:ascii="Myriad Pro" w:hAnsi="Myriad Pro"/>
                <w:sz w:val="18"/>
                <w:szCs w:val="18"/>
                <w:lang w:val="en-GB" w:bidi="ar-SA"/>
              </w:rPr>
            </w:pPr>
            <w:r w:rsidRPr="00210AEF">
              <w:rPr>
                <w:rFonts w:ascii="Myriad Pro" w:hAnsi="Myriad Pro"/>
                <w:sz w:val="18"/>
                <w:szCs w:val="18"/>
                <w:lang w:val="en-GB" w:bidi="ar-SA"/>
              </w:rPr>
              <w:t>Convene TWG-MA meetings twice per year as stated in the NMAS 2018-2025.</w:t>
            </w:r>
          </w:p>
          <w:p w14:paraId="2D4D917E" w14:textId="77777777" w:rsidR="0077579B" w:rsidRPr="00210AEF" w:rsidRDefault="0077579B" w:rsidP="00B34EF2">
            <w:pPr>
              <w:autoSpaceDE w:val="0"/>
              <w:autoSpaceDN w:val="0"/>
              <w:adjustRightInd w:val="0"/>
              <w:ind w:left="139"/>
              <w:rPr>
                <w:rFonts w:ascii="Myriad Pro" w:hAnsi="Myriad Pro"/>
                <w:sz w:val="18"/>
                <w:szCs w:val="18"/>
                <w:lang w:val="en-GB" w:bidi="ar-SA"/>
              </w:rPr>
            </w:pPr>
          </w:p>
          <w:p w14:paraId="13D36A6A" w14:textId="77777777" w:rsidR="0077579B" w:rsidRPr="00210AEF" w:rsidRDefault="0077579B" w:rsidP="00B34EF2">
            <w:pPr>
              <w:numPr>
                <w:ilvl w:val="0"/>
                <w:numId w:val="17"/>
              </w:numPr>
              <w:autoSpaceDE w:val="0"/>
              <w:autoSpaceDN w:val="0"/>
              <w:adjustRightInd w:val="0"/>
              <w:ind w:left="139" w:hanging="139"/>
              <w:rPr>
                <w:rFonts w:ascii="Myriad Pro" w:hAnsi="Myriad Pro"/>
                <w:sz w:val="18"/>
                <w:szCs w:val="18"/>
                <w:lang w:val="en-GB" w:bidi="ar-SA"/>
              </w:rPr>
            </w:pPr>
            <w:r w:rsidRPr="00210AEF">
              <w:rPr>
                <w:rFonts w:ascii="Myriad Pro" w:hAnsi="Myriad Pro"/>
                <w:sz w:val="18"/>
                <w:szCs w:val="18"/>
                <w:lang w:val="en-GB" w:bidi="ar-SA"/>
              </w:rPr>
              <w:t xml:space="preserve">Explore interest of stakeholders on </w:t>
            </w:r>
            <w:r w:rsidRPr="00210AEF">
              <w:rPr>
                <w:rFonts w:ascii="Myriad Pro" w:hAnsi="Myriad Pro"/>
                <w:sz w:val="18"/>
                <w:szCs w:val="18"/>
                <w:lang w:val="en-GB" w:bidi="ar-SA"/>
              </w:rPr>
              <w:lastRenderedPageBreak/>
              <w:t xml:space="preserve">establishment of the Trust Fund. </w:t>
            </w:r>
          </w:p>
          <w:p w14:paraId="30A61D9B" w14:textId="77777777" w:rsidR="0077579B" w:rsidRPr="00210AEF" w:rsidRDefault="0077579B" w:rsidP="00B34EF2">
            <w:pPr>
              <w:rPr>
                <w:rFonts w:ascii="Myriad Pro" w:hAnsi="Myriad Pro"/>
                <w:sz w:val="18"/>
                <w:szCs w:val="18"/>
                <w:lang w:val="en-GB"/>
              </w:rPr>
            </w:pPr>
          </w:p>
        </w:tc>
        <w:tc>
          <w:tcPr>
            <w:tcW w:w="500" w:type="pct"/>
            <w:shd w:val="clear" w:color="auto" w:fill="auto"/>
          </w:tcPr>
          <w:p w14:paraId="6FCA8684" w14:textId="4E170BC1"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lastRenderedPageBreak/>
              <w:t xml:space="preserve">CMAA with support from </w:t>
            </w:r>
            <w:r w:rsidR="00457FAF">
              <w:rPr>
                <w:rFonts w:ascii="Myriad Pro" w:hAnsi="Myriad Pro"/>
                <w:sz w:val="18"/>
                <w:szCs w:val="18"/>
                <w:lang w:val="en-GB"/>
              </w:rPr>
              <w:t>CfR</w:t>
            </w:r>
            <w:r w:rsidRPr="00210AEF">
              <w:rPr>
                <w:rFonts w:ascii="Myriad Pro" w:hAnsi="Myriad Pro"/>
                <w:sz w:val="18"/>
                <w:szCs w:val="18"/>
                <w:lang w:val="en-GB"/>
              </w:rPr>
              <w:t>III team</w:t>
            </w:r>
          </w:p>
        </w:tc>
        <w:tc>
          <w:tcPr>
            <w:tcW w:w="386" w:type="pct"/>
            <w:shd w:val="clear" w:color="auto" w:fill="auto"/>
          </w:tcPr>
          <w:p w14:paraId="47977388"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Oct 2018</w:t>
            </w:r>
          </w:p>
          <w:p w14:paraId="183812BB" w14:textId="77777777" w:rsidR="0077579B" w:rsidRPr="00210AEF" w:rsidRDefault="0077579B" w:rsidP="00B34EF2">
            <w:pPr>
              <w:rPr>
                <w:rFonts w:ascii="Myriad Pro" w:hAnsi="Myriad Pro"/>
                <w:sz w:val="18"/>
                <w:szCs w:val="18"/>
                <w:lang w:val="en-GB"/>
              </w:rPr>
            </w:pPr>
          </w:p>
          <w:p w14:paraId="3A33601C" w14:textId="77777777" w:rsidR="0077579B" w:rsidRPr="00210AEF" w:rsidRDefault="0077579B" w:rsidP="00B34EF2">
            <w:pPr>
              <w:rPr>
                <w:rFonts w:ascii="Myriad Pro" w:hAnsi="Myriad Pro"/>
                <w:sz w:val="18"/>
                <w:szCs w:val="18"/>
                <w:lang w:val="en-GB"/>
              </w:rPr>
            </w:pPr>
          </w:p>
          <w:p w14:paraId="5FFAD348" w14:textId="77777777" w:rsidR="0077579B" w:rsidRPr="00210AEF" w:rsidRDefault="0077579B" w:rsidP="00B34EF2">
            <w:pPr>
              <w:rPr>
                <w:rFonts w:ascii="Myriad Pro" w:hAnsi="Myriad Pro"/>
                <w:sz w:val="18"/>
                <w:szCs w:val="18"/>
                <w:lang w:val="en-GB"/>
              </w:rPr>
            </w:pPr>
          </w:p>
          <w:p w14:paraId="34886B71" w14:textId="77777777" w:rsidR="0077579B" w:rsidRPr="00210AEF" w:rsidRDefault="0077579B" w:rsidP="00B34EF2">
            <w:pPr>
              <w:rPr>
                <w:rFonts w:ascii="Myriad Pro" w:hAnsi="Myriad Pro"/>
                <w:sz w:val="18"/>
                <w:szCs w:val="18"/>
                <w:lang w:val="en-GB"/>
              </w:rPr>
            </w:pPr>
          </w:p>
          <w:p w14:paraId="708E924F" w14:textId="77777777" w:rsidR="0077579B" w:rsidRPr="00210AEF" w:rsidRDefault="0077579B" w:rsidP="00B34EF2">
            <w:pPr>
              <w:rPr>
                <w:rFonts w:ascii="Myriad Pro" w:hAnsi="Myriad Pro"/>
                <w:sz w:val="18"/>
                <w:szCs w:val="18"/>
                <w:lang w:val="en-GB"/>
              </w:rPr>
            </w:pPr>
          </w:p>
          <w:p w14:paraId="288FCCBF" w14:textId="77777777" w:rsidR="0077579B" w:rsidRPr="00210AEF" w:rsidRDefault="0077579B" w:rsidP="00B34EF2">
            <w:pPr>
              <w:rPr>
                <w:rFonts w:ascii="Myriad Pro" w:hAnsi="Myriad Pro"/>
                <w:sz w:val="18"/>
                <w:szCs w:val="18"/>
                <w:lang w:val="en-GB"/>
              </w:rPr>
            </w:pPr>
          </w:p>
          <w:p w14:paraId="2FAE9288" w14:textId="77777777" w:rsidR="0077579B" w:rsidRPr="00210AEF" w:rsidRDefault="0077579B" w:rsidP="00B34EF2">
            <w:pPr>
              <w:rPr>
                <w:rFonts w:ascii="Myriad Pro" w:hAnsi="Myriad Pro"/>
                <w:sz w:val="18"/>
                <w:szCs w:val="18"/>
                <w:lang w:val="en-GB"/>
              </w:rPr>
            </w:pPr>
          </w:p>
          <w:p w14:paraId="57382866" w14:textId="77777777" w:rsidR="0077579B" w:rsidRPr="00210AEF" w:rsidRDefault="0077579B" w:rsidP="00B34EF2">
            <w:pPr>
              <w:rPr>
                <w:rFonts w:ascii="Myriad Pro" w:hAnsi="Myriad Pro"/>
                <w:sz w:val="18"/>
                <w:szCs w:val="18"/>
                <w:lang w:val="en-GB"/>
              </w:rPr>
            </w:pPr>
          </w:p>
          <w:p w14:paraId="2072A55A" w14:textId="77777777" w:rsidR="0077579B" w:rsidRPr="00210AEF" w:rsidRDefault="0077579B" w:rsidP="00B34EF2">
            <w:pPr>
              <w:rPr>
                <w:rFonts w:ascii="Myriad Pro" w:hAnsi="Myriad Pro"/>
                <w:sz w:val="18"/>
                <w:szCs w:val="18"/>
                <w:lang w:val="en-GB"/>
              </w:rPr>
            </w:pPr>
          </w:p>
          <w:p w14:paraId="693E2E6E" w14:textId="77777777" w:rsidR="0077579B" w:rsidRPr="00210AEF" w:rsidRDefault="0077579B" w:rsidP="00B34EF2">
            <w:pPr>
              <w:rPr>
                <w:rFonts w:ascii="Myriad Pro" w:hAnsi="Myriad Pro"/>
                <w:sz w:val="18"/>
                <w:szCs w:val="18"/>
                <w:lang w:val="en-GB"/>
              </w:rPr>
            </w:pPr>
          </w:p>
          <w:p w14:paraId="11882FC5" w14:textId="77777777" w:rsidR="0077579B" w:rsidRPr="00210AEF" w:rsidRDefault="0077579B" w:rsidP="00B34EF2">
            <w:pPr>
              <w:rPr>
                <w:rFonts w:ascii="Myriad Pro" w:hAnsi="Myriad Pro"/>
                <w:sz w:val="18"/>
                <w:szCs w:val="18"/>
                <w:lang w:val="en-GB"/>
              </w:rPr>
            </w:pPr>
          </w:p>
        </w:tc>
        <w:tc>
          <w:tcPr>
            <w:tcW w:w="356" w:type="pct"/>
            <w:shd w:val="clear" w:color="auto" w:fill="auto"/>
          </w:tcPr>
          <w:p w14:paraId="309D4B12" w14:textId="77777777" w:rsidR="0077579B" w:rsidRPr="00210AEF" w:rsidRDefault="0077579B" w:rsidP="00B34EF2">
            <w:pPr>
              <w:rPr>
                <w:rFonts w:ascii="Myriad Pro" w:hAnsi="Myriad Pro"/>
                <w:sz w:val="18"/>
                <w:szCs w:val="18"/>
                <w:lang w:val="en-GB"/>
              </w:rPr>
            </w:pPr>
            <w:r w:rsidRPr="00210AEF">
              <w:rPr>
                <w:rFonts w:ascii="Myriad Pro" w:hAnsi="Myriad Pro"/>
                <w:i/>
                <w:sz w:val="18"/>
                <w:szCs w:val="18"/>
                <w:highlight w:val="green"/>
                <w:lang w:val="en-GB"/>
              </w:rPr>
              <w:t>Completed</w:t>
            </w:r>
          </w:p>
        </w:tc>
        <w:tc>
          <w:tcPr>
            <w:tcW w:w="894" w:type="pct"/>
            <w:shd w:val="clear" w:color="auto" w:fill="auto"/>
          </w:tcPr>
          <w:p w14:paraId="1D55B55A"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TOR of TWG-MA was developed.  The TWG-MA met on 29 March 2018.</w:t>
            </w:r>
          </w:p>
          <w:p w14:paraId="7C1AFFEE" w14:textId="77777777" w:rsidR="0077579B" w:rsidRPr="00210AEF" w:rsidRDefault="0077579B" w:rsidP="00B34EF2">
            <w:pPr>
              <w:rPr>
                <w:rFonts w:ascii="Myriad Pro" w:hAnsi="Myriad Pro"/>
                <w:sz w:val="18"/>
                <w:szCs w:val="18"/>
                <w:lang w:val="en-GB"/>
              </w:rPr>
            </w:pPr>
          </w:p>
          <w:p w14:paraId="32D93D2E"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MoEF raised the idea of forming a Trust Fund for mine action at the TWG-MA. Yet, no interest from stakeholders observed.</w:t>
            </w:r>
          </w:p>
          <w:p w14:paraId="530CE0F5" w14:textId="77777777" w:rsidR="0077579B" w:rsidRPr="00210AEF" w:rsidRDefault="0077579B" w:rsidP="00B34EF2">
            <w:pPr>
              <w:rPr>
                <w:rFonts w:ascii="Myriad Pro" w:hAnsi="Myriad Pro"/>
                <w:sz w:val="18"/>
                <w:szCs w:val="18"/>
                <w:lang w:val="en-GB"/>
              </w:rPr>
            </w:pPr>
          </w:p>
          <w:p w14:paraId="301EE947" w14:textId="77777777" w:rsidR="0077579B" w:rsidRPr="00210AEF" w:rsidRDefault="0077579B" w:rsidP="00B34EF2">
            <w:pPr>
              <w:rPr>
                <w:rFonts w:ascii="Myriad Pro" w:hAnsi="Myriad Pro"/>
                <w:sz w:val="18"/>
                <w:szCs w:val="18"/>
                <w:lang w:val="en-GB"/>
              </w:rPr>
            </w:pPr>
          </w:p>
        </w:tc>
      </w:tr>
      <w:tr w:rsidR="0077579B" w:rsidRPr="00210AEF" w14:paraId="1D284263" w14:textId="77777777" w:rsidTr="00F80C64">
        <w:trPr>
          <w:jc w:val="center"/>
        </w:trPr>
        <w:tc>
          <w:tcPr>
            <w:tcW w:w="153" w:type="pct"/>
          </w:tcPr>
          <w:p w14:paraId="5D4F5782"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4</w:t>
            </w:r>
          </w:p>
        </w:tc>
        <w:tc>
          <w:tcPr>
            <w:tcW w:w="1268" w:type="pct"/>
            <w:shd w:val="clear" w:color="auto" w:fill="auto"/>
          </w:tcPr>
          <w:p w14:paraId="47DD0B57"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0608DEC7" w14:textId="37AF9556" w:rsidR="0077579B" w:rsidRPr="00210AEF" w:rsidRDefault="00457FAF" w:rsidP="00B34EF2">
            <w:pPr>
              <w:widowControl w:val="0"/>
              <w:autoSpaceDE w:val="0"/>
              <w:autoSpaceDN w:val="0"/>
              <w:adjustRightInd w:val="0"/>
              <w:contextualSpacing/>
              <w:rPr>
                <w:rFonts w:ascii="Myriad Pro" w:eastAsia="MS PGothic" w:hAnsi="Myriad Pro"/>
                <w:sz w:val="18"/>
                <w:szCs w:val="18"/>
                <w:lang w:val="en-GB" w:eastAsia="fr-FR" w:bidi="ar-SA"/>
              </w:rPr>
            </w:pPr>
            <w:r>
              <w:rPr>
                <w:rFonts w:ascii="Myriad Pro" w:hAnsi="Myriad Pro"/>
                <w:color w:val="000000" w:themeColor="text1"/>
                <w:sz w:val="18"/>
                <w:szCs w:val="18"/>
                <w:lang w:val="en-GB"/>
              </w:rPr>
              <w:t>CfR</w:t>
            </w:r>
            <w:r w:rsidR="0077579B" w:rsidRPr="00210AEF">
              <w:rPr>
                <w:rFonts w:ascii="Myriad Pro" w:hAnsi="Myriad Pro"/>
                <w:color w:val="000000" w:themeColor="text1"/>
                <w:sz w:val="18"/>
                <w:szCs w:val="18"/>
                <w:lang w:val="en-GB"/>
              </w:rPr>
              <w:t>III has been very weak in terms of leveraging the resources and expertise of partners in the MA sector (and other sectors that could contribute to the sector) leading to inefficiency activity implementation in some cases.</w:t>
            </w:r>
          </w:p>
          <w:p w14:paraId="1D57276D" w14:textId="77777777" w:rsidR="0077579B" w:rsidRPr="00210AEF" w:rsidRDefault="0077579B" w:rsidP="00B34EF2">
            <w:pPr>
              <w:autoSpaceDE w:val="0"/>
              <w:autoSpaceDN w:val="0"/>
              <w:adjustRightInd w:val="0"/>
              <w:rPr>
                <w:rFonts w:ascii="Myriad Pro" w:eastAsia="MS PGothic" w:hAnsi="Myriad Pro"/>
                <w:color w:val="000000"/>
                <w:sz w:val="18"/>
                <w:szCs w:val="18"/>
                <w:lang w:val="en-GB" w:eastAsia="fr-FR" w:bidi="ar-SA"/>
              </w:rPr>
            </w:pPr>
          </w:p>
          <w:p w14:paraId="33903DBD" w14:textId="77777777" w:rsidR="0077579B" w:rsidRPr="00210AEF" w:rsidRDefault="0077579B" w:rsidP="00B34EF2">
            <w:pPr>
              <w:autoSpaceDE w:val="0"/>
              <w:autoSpaceDN w:val="0"/>
              <w:adjustRightInd w:val="0"/>
              <w:rPr>
                <w:rFonts w:ascii="Myriad Pro" w:eastAsia="MS PGothic" w:hAnsi="Myriad Pro"/>
                <w:color w:val="000000"/>
                <w:sz w:val="18"/>
                <w:szCs w:val="18"/>
                <w:lang w:val="en-GB" w:eastAsia="fr-FR" w:bidi="ar-SA"/>
              </w:rPr>
            </w:pPr>
            <w:r w:rsidRPr="00210AEF">
              <w:rPr>
                <w:rFonts w:ascii="Myriad Pro" w:eastAsia="MS PGothic" w:hAnsi="Myriad Pro"/>
                <w:b/>
                <w:bCs/>
                <w:color w:val="000000"/>
                <w:sz w:val="18"/>
                <w:szCs w:val="18"/>
                <w:lang w:val="en-GB" w:eastAsia="fr-FR" w:bidi="ar-SA"/>
              </w:rPr>
              <w:t>Recommendation</w:t>
            </w:r>
            <w:r w:rsidRPr="00210AEF">
              <w:rPr>
                <w:rFonts w:ascii="Myriad Pro" w:eastAsia="MS PGothic" w:hAnsi="Myriad Pro"/>
                <w:color w:val="000000"/>
                <w:sz w:val="18"/>
                <w:szCs w:val="18"/>
                <w:lang w:val="en-GB" w:eastAsia="fr-FR" w:bidi="ar-SA"/>
              </w:rPr>
              <w:t>:</w:t>
            </w:r>
          </w:p>
          <w:p w14:paraId="3F9D5DE4" w14:textId="48019812"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 xml:space="preserve">Develop a </w:t>
            </w:r>
            <w:r w:rsidR="00457FAF">
              <w:rPr>
                <w:rFonts w:ascii="Myriad Pro" w:hAnsi="Myriad Pro"/>
                <w:color w:val="000000" w:themeColor="text1"/>
                <w:sz w:val="18"/>
                <w:szCs w:val="18"/>
                <w:lang w:val="en-GB"/>
              </w:rPr>
              <w:t>CfR</w:t>
            </w:r>
            <w:r w:rsidRPr="00210AEF">
              <w:rPr>
                <w:rFonts w:ascii="Myriad Pro" w:hAnsi="Myriad Pro"/>
                <w:color w:val="000000" w:themeColor="text1"/>
                <w:sz w:val="18"/>
                <w:szCs w:val="18"/>
                <w:lang w:val="en-GB"/>
              </w:rPr>
              <w:t>III partnership strategy.</w:t>
            </w:r>
          </w:p>
        </w:tc>
        <w:tc>
          <w:tcPr>
            <w:tcW w:w="820" w:type="pct"/>
            <w:shd w:val="clear" w:color="auto" w:fill="auto"/>
          </w:tcPr>
          <w:p w14:paraId="1327D2B1"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t>Agreed</w:t>
            </w:r>
          </w:p>
          <w:p w14:paraId="79CA8220"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MTR’s recommendation.</w:t>
            </w:r>
          </w:p>
          <w:p w14:paraId="68EEFDCF" w14:textId="77777777" w:rsidR="0077579B" w:rsidRPr="00210AEF" w:rsidRDefault="0077579B" w:rsidP="00B34EF2">
            <w:pPr>
              <w:rPr>
                <w:rFonts w:ascii="Myriad Pro" w:hAnsi="Myriad Pro"/>
                <w:sz w:val="18"/>
                <w:szCs w:val="18"/>
                <w:lang w:val="en-GB"/>
              </w:rPr>
            </w:pPr>
          </w:p>
          <w:p w14:paraId="338BD587" w14:textId="77777777" w:rsidR="0077579B" w:rsidRPr="00210AEF" w:rsidRDefault="0077579B" w:rsidP="00B34EF2">
            <w:pPr>
              <w:rPr>
                <w:rFonts w:ascii="Myriad Pro" w:hAnsi="Myriad Pro"/>
                <w:sz w:val="18"/>
                <w:szCs w:val="18"/>
                <w:lang w:val="en-GB"/>
              </w:rPr>
            </w:pPr>
          </w:p>
        </w:tc>
        <w:tc>
          <w:tcPr>
            <w:tcW w:w="625" w:type="pct"/>
            <w:shd w:val="clear" w:color="auto" w:fill="auto"/>
          </w:tcPr>
          <w:p w14:paraId="168B6207" w14:textId="77777777" w:rsidR="0077579B" w:rsidRPr="00210AEF" w:rsidRDefault="0077579B" w:rsidP="00B34EF2">
            <w:pPr>
              <w:ind w:right="-103"/>
              <w:rPr>
                <w:rFonts w:ascii="Myriad Pro" w:hAnsi="Myriad Pro"/>
                <w:sz w:val="18"/>
                <w:szCs w:val="18"/>
                <w:lang w:val="en-GB"/>
              </w:rPr>
            </w:pPr>
            <w:r w:rsidRPr="00210AEF">
              <w:rPr>
                <w:rFonts w:ascii="Myriad Pro" w:hAnsi="Myriad Pro"/>
                <w:sz w:val="18"/>
                <w:szCs w:val="18"/>
                <w:lang w:val="en-GB"/>
              </w:rPr>
              <w:t>Develop the partnership strategy referring to the CD plan and guidance from the TWG-MA (as it is also part of the partnership strategy).</w:t>
            </w:r>
          </w:p>
        </w:tc>
        <w:tc>
          <w:tcPr>
            <w:tcW w:w="500" w:type="pct"/>
            <w:shd w:val="clear" w:color="auto" w:fill="auto"/>
          </w:tcPr>
          <w:p w14:paraId="7C3C730B" w14:textId="5E4C2009"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CMAA with support from </w:t>
            </w:r>
            <w:r w:rsidR="00457FAF">
              <w:rPr>
                <w:rFonts w:ascii="Myriad Pro" w:hAnsi="Myriad Pro"/>
                <w:sz w:val="18"/>
                <w:szCs w:val="18"/>
                <w:lang w:val="en-GB"/>
              </w:rPr>
              <w:t>CfR</w:t>
            </w:r>
            <w:r w:rsidRPr="00210AEF">
              <w:rPr>
                <w:rFonts w:ascii="Myriad Pro" w:hAnsi="Myriad Pro"/>
                <w:sz w:val="18"/>
                <w:szCs w:val="18"/>
                <w:lang w:val="en-GB"/>
              </w:rPr>
              <w:t>III team and communication volunteer.</w:t>
            </w:r>
          </w:p>
        </w:tc>
        <w:tc>
          <w:tcPr>
            <w:tcW w:w="386" w:type="pct"/>
            <w:shd w:val="clear" w:color="auto" w:fill="auto"/>
          </w:tcPr>
          <w:p w14:paraId="3616584B"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Mar 2019</w:t>
            </w:r>
          </w:p>
          <w:p w14:paraId="12461349" w14:textId="77777777" w:rsidR="0077579B" w:rsidRPr="00210AEF" w:rsidRDefault="0077579B" w:rsidP="00B34EF2">
            <w:pPr>
              <w:rPr>
                <w:rFonts w:ascii="Myriad Pro" w:hAnsi="Myriad Pro"/>
                <w:sz w:val="18"/>
                <w:szCs w:val="18"/>
                <w:lang w:val="en-GB"/>
              </w:rPr>
            </w:pPr>
          </w:p>
        </w:tc>
        <w:tc>
          <w:tcPr>
            <w:tcW w:w="356" w:type="pct"/>
            <w:shd w:val="clear" w:color="auto" w:fill="auto"/>
          </w:tcPr>
          <w:p w14:paraId="255E896C"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highlight w:val="yellow"/>
                <w:lang w:val="en-GB"/>
              </w:rPr>
              <w:t>Initiated</w:t>
            </w:r>
          </w:p>
        </w:tc>
        <w:tc>
          <w:tcPr>
            <w:tcW w:w="894" w:type="pct"/>
            <w:shd w:val="clear" w:color="auto" w:fill="auto"/>
          </w:tcPr>
          <w:p w14:paraId="36CACD06"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Partnership strategy (with DFID CD project or other stakeholders) will be developed to support the implementation of </w:t>
            </w:r>
            <w:r w:rsidR="00826C90" w:rsidRPr="00210AEF">
              <w:rPr>
                <w:rFonts w:ascii="Myriad Pro" w:hAnsi="Myriad Pro"/>
                <w:sz w:val="18"/>
                <w:szCs w:val="18"/>
                <w:lang w:val="en-GB"/>
              </w:rPr>
              <w:t>CMAA</w:t>
            </w:r>
            <w:r w:rsidRPr="00210AEF">
              <w:rPr>
                <w:rFonts w:ascii="Myriad Pro" w:hAnsi="Myriad Pro"/>
                <w:sz w:val="18"/>
                <w:szCs w:val="18"/>
                <w:lang w:val="en-GB"/>
              </w:rPr>
              <w:t xml:space="preserve"> CD activity. </w:t>
            </w:r>
          </w:p>
        </w:tc>
      </w:tr>
      <w:tr w:rsidR="0077579B" w:rsidRPr="00210AEF" w14:paraId="04D115CE" w14:textId="77777777" w:rsidTr="00F80C64">
        <w:trPr>
          <w:jc w:val="center"/>
        </w:trPr>
        <w:tc>
          <w:tcPr>
            <w:tcW w:w="153" w:type="pct"/>
            <w:shd w:val="clear" w:color="auto" w:fill="auto"/>
          </w:tcPr>
          <w:p w14:paraId="2C879653"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5</w:t>
            </w:r>
          </w:p>
        </w:tc>
        <w:tc>
          <w:tcPr>
            <w:tcW w:w="1268" w:type="pct"/>
            <w:shd w:val="clear" w:color="auto" w:fill="auto"/>
          </w:tcPr>
          <w:p w14:paraId="689EB721"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2BE46A0C" w14:textId="2BD6EF33"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hAnsi="Myriad Pro"/>
                <w:color w:val="000000" w:themeColor="text1"/>
                <w:sz w:val="18"/>
                <w:szCs w:val="18"/>
                <w:lang w:val="en-GB"/>
              </w:rPr>
              <w:t xml:space="preserve">There is a small window of opportunity for CMAA and </w:t>
            </w:r>
            <w:r w:rsidR="00457FAF">
              <w:rPr>
                <w:rFonts w:ascii="Myriad Pro" w:hAnsi="Myriad Pro"/>
                <w:color w:val="000000" w:themeColor="text1"/>
                <w:sz w:val="18"/>
                <w:szCs w:val="18"/>
                <w:lang w:val="en-GB"/>
              </w:rPr>
              <w:t>CfR</w:t>
            </w:r>
            <w:r w:rsidRPr="00210AEF">
              <w:rPr>
                <w:rFonts w:ascii="Myriad Pro" w:hAnsi="Myriad Pro"/>
                <w:color w:val="000000" w:themeColor="text1"/>
                <w:sz w:val="18"/>
                <w:szCs w:val="18"/>
                <w:lang w:val="en-GB"/>
              </w:rPr>
              <w:t>III to influence to the programmes of ASEAN Regional Mine Action Centre (ARMAC), and to take a leading partnership role with the institution.</w:t>
            </w:r>
          </w:p>
          <w:p w14:paraId="74C507E7" w14:textId="77777777" w:rsidR="0077579B" w:rsidRPr="00210AEF" w:rsidRDefault="0077579B" w:rsidP="00B34EF2">
            <w:pPr>
              <w:autoSpaceDE w:val="0"/>
              <w:autoSpaceDN w:val="0"/>
              <w:adjustRightInd w:val="0"/>
              <w:rPr>
                <w:rFonts w:ascii="Myriad Pro" w:eastAsia="MS PGothic" w:hAnsi="Myriad Pro"/>
                <w:color w:val="000000"/>
                <w:sz w:val="18"/>
                <w:szCs w:val="18"/>
                <w:lang w:val="en-GB" w:eastAsia="fr-FR" w:bidi="ar-SA"/>
              </w:rPr>
            </w:pPr>
          </w:p>
          <w:p w14:paraId="45CD15F0" w14:textId="77777777" w:rsidR="0077579B" w:rsidRPr="00210AEF" w:rsidRDefault="0077579B" w:rsidP="00B34EF2">
            <w:pPr>
              <w:autoSpaceDE w:val="0"/>
              <w:autoSpaceDN w:val="0"/>
              <w:adjustRightInd w:val="0"/>
              <w:rPr>
                <w:rFonts w:ascii="Myriad Pro" w:eastAsia="MS PGothic" w:hAnsi="Myriad Pro"/>
                <w:color w:val="000000"/>
                <w:sz w:val="18"/>
                <w:szCs w:val="18"/>
                <w:lang w:val="en-GB" w:eastAsia="fr-FR" w:bidi="ar-SA"/>
              </w:rPr>
            </w:pPr>
            <w:r w:rsidRPr="00210AEF">
              <w:rPr>
                <w:rFonts w:ascii="Myriad Pro" w:eastAsia="MS PGothic" w:hAnsi="Myriad Pro"/>
                <w:b/>
                <w:bCs/>
                <w:color w:val="000000"/>
                <w:sz w:val="18"/>
                <w:szCs w:val="18"/>
                <w:lang w:val="en-GB" w:eastAsia="fr-FR" w:bidi="ar-SA"/>
              </w:rPr>
              <w:t>Recommendation</w:t>
            </w:r>
            <w:r w:rsidRPr="00210AEF">
              <w:rPr>
                <w:rFonts w:ascii="Myriad Pro" w:eastAsia="MS PGothic" w:hAnsi="Myriad Pro"/>
                <w:color w:val="000000"/>
                <w:sz w:val="18"/>
                <w:szCs w:val="18"/>
                <w:lang w:val="en-GB" w:eastAsia="fr-FR" w:bidi="ar-SA"/>
              </w:rPr>
              <w:t>:</w:t>
            </w:r>
          </w:p>
          <w:p w14:paraId="67CF7D1D"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Develop an action plan to support and engage with ARMAC and promote CMAA leadership on South-South Cooperation in mine action.</w:t>
            </w:r>
          </w:p>
        </w:tc>
        <w:tc>
          <w:tcPr>
            <w:tcW w:w="820" w:type="pct"/>
            <w:shd w:val="clear" w:color="auto" w:fill="auto"/>
          </w:tcPr>
          <w:p w14:paraId="1DFFB514" w14:textId="77777777" w:rsidR="0077579B" w:rsidRPr="00210AEF" w:rsidRDefault="0077579B" w:rsidP="00B34EF2">
            <w:pPr>
              <w:rPr>
                <w:rFonts w:ascii="Myriad Pro" w:hAnsi="Myriad Pro"/>
                <w:b/>
                <w:bCs/>
                <w:color w:val="000000" w:themeColor="text1"/>
                <w:sz w:val="18"/>
                <w:szCs w:val="18"/>
                <w:lang w:val="en-GB"/>
              </w:rPr>
            </w:pPr>
            <w:r w:rsidRPr="00210AEF">
              <w:rPr>
                <w:rFonts w:ascii="Myriad Pro" w:hAnsi="Myriad Pro"/>
                <w:b/>
                <w:bCs/>
                <w:color w:val="000000" w:themeColor="text1"/>
                <w:sz w:val="18"/>
                <w:szCs w:val="18"/>
                <w:lang w:val="en-GB"/>
              </w:rPr>
              <w:t>Agreed</w:t>
            </w:r>
          </w:p>
          <w:p w14:paraId="75D2772F"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 xml:space="preserve">The Project agrees with the MTR’s recommendation. </w:t>
            </w:r>
          </w:p>
          <w:p w14:paraId="26334BC0" w14:textId="77777777" w:rsidR="0077579B" w:rsidRPr="00210AEF" w:rsidRDefault="0077579B" w:rsidP="00B34EF2">
            <w:pPr>
              <w:rPr>
                <w:rFonts w:ascii="Myriad Pro" w:hAnsi="Myriad Pro"/>
                <w:color w:val="000000" w:themeColor="text1"/>
                <w:sz w:val="18"/>
                <w:szCs w:val="18"/>
                <w:lang w:val="en-GB"/>
              </w:rPr>
            </w:pPr>
          </w:p>
          <w:p w14:paraId="18EDBA07" w14:textId="672D780D"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 xml:space="preserve">Action plan to support and engage with ARMAC is included in the </w:t>
            </w:r>
            <w:r w:rsidR="00457FAF">
              <w:rPr>
                <w:rFonts w:ascii="Myriad Pro" w:hAnsi="Myriad Pro"/>
                <w:color w:val="000000" w:themeColor="text1"/>
                <w:sz w:val="18"/>
                <w:szCs w:val="18"/>
                <w:lang w:val="en-GB"/>
              </w:rPr>
              <w:t>CfR</w:t>
            </w:r>
            <w:r w:rsidRPr="00210AEF">
              <w:rPr>
                <w:rFonts w:ascii="Myriad Pro" w:hAnsi="Myriad Pro"/>
                <w:color w:val="000000" w:themeColor="text1"/>
                <w:sz w:val="18"/>
                <w:szCs w:val="18"/>
                <w:lang w:val="en-GB"/>
              </w:rPr>
              <w:t xml:space="preserve">III 2018 work plan.  </w:t>
            </w:r>
          </w:p>
          <w:p w14:paraId="730657A3" w14:textId="77777777" w:rsidR="0077579B" w:rsidRPr="00210AEF" w:rsidRDefault="0077579B" w:rsidP="00B34EF2">
            <w:pPr>
              <w:rPr>
                <w:rFonts w:ascii="Myriad Pro" w:hAnsi="Myriad Pro"/>
                <w:color w:val="000000" w:themeColor="text1"/>
                <w:sz w:val="18"/>
                <w:szCs w:val="18"/>
                <w:lang w:val="en-GB"/>
              </w:rPr>
            </w:pPr>
          </w:p>
          <w:p w14:paraId="555CF1CA" w14:textId="77777777" w:rsidR="0077579B" w:rsidRPr="00210AEF" w:rsidRDefault="0077579B" w:rsidP="00B34EF2">
            <w:pPr>
              <w:rPr>
                <w:rFonts w:ascii="Myriad Pro" w:hAnsi="Myriad Pro"/>
                <w:sz w:val="18"/>
                <w:szCs w:val="18"/>
                <w:lang w:val="en-GB"/>
              </w:rPr>
            </w:pPr>
          </w:p>
        </w:tc>
        <w:tc>
          <w:tcPr>
            <w:tcW w:w="625" w:type="pct"/>
            <w:shd w:val="clear" w:color="auto" w:fill="auto"/>
          </w:tcPr>
          <w:p w14:paraId="69B4A9AC" w14:textId="41F84D3D" w:rsidR="0077579B" w:rsidRPr="00210AEF" w:rsidRDefault="0077579B" w:rsidP="00B34EF2">
            <w:pPr>
              <w:numPr>
                <w:ilvl w:val="0"/>
                <w:numId w:val="17"/>
              </w:numPr>
              <w:autoSpaceDE w:val="0"/>
              <w:autoSpaceDN w:val="0"/>
              <w:adjustRightInd w:val="0"/>
              <w:ind w:left="139" w:right="-13" w:hanging="139"/>
              <w:rPr>
                <w:rFonts w:ascii="Myriad Pro" w:hAnsi="Myriad Pro"/>
                <w:sz w:val="18"/>
                <w:szCs w:val="18"/>
                <w:lang w:val="en-GB" w:bidi="ar-SA"/>
              </w:rPr>
            </w:pPr>
            <w:r w:rsidRPr="00210AEF">
              <w:rPr>
                <w:rFonts w:ascii="Myriad Pro" w:hAnsi="Myriad Pro"/>
                <w:sz w:val="18"/>
                <w:szCs w:val="18"/>
                <w:lang w:val="en-GB" w:bidi="ar-SA"/>
              </w:rPr>
              <w:t xml:space="preserve">Upon approval by all ASEAN member </w:t>
            </w:r>
            <w:r w:rsidRPr="00210AEF">
              <w:rPr>
                <w:rFonts w:ascii="Myriad Pro" w:hAnsi="Myriad Pro"/>
                <w:color w:val="000000" w:themeColor="text1"/>
                <w:sz w:val="18"/>
                <w:szCs w:val="18"/>
                <w:lang w:val="en-GB" w:bidi="ar-SA"/>
              </w:rPr>
              <w:t>states</w:t>
            </w:r>
            <w:r w:rsidRPr="00210AEF">
              <w:rPr>
                <w:rFonts w:ascii="Myriad Pro" w:hAnsi="Myriad Pro"/>
                <w:sz w:val="18"/>
                <w:szCs w:val="18"/>
                <w:lang w:val="en-GB" w:bidi="ar-SA"/>
              </w:rPr>
              <w:t xml:space="preserve">, </w:t>
            </w:r>
            <w:r w:rsidR="00826C90" w:rsidRPr="00210AEF">
              <w:rPr>
                <w:rFonts w:ascii="Myriad Pro" w:hAnsi="Myriad Pro"/>
                <w:sz w:val="18"/>
                <w:szCs w:val="18"/>
                <w:lang w:val="en-GB" w:bidi="ar-SA"/>
              </w:rPr>
              <w:t>CMAA</w:t>
            </w:r>
            <w:r w:rsidRPr="00210AEF">
              <w:rPr>
                <w:rFonts w:ascii="Myriad Pro" w:hAnsi="Myriad Pro"/>
                <w:sz w:val="18"/>
                <w:szCs w:val="18"/>
                <w:lang w:val="en-GB" w:bidi="ar-SA"/>
              </w:rPr>
              <w:t xml:space="preserve"> and </w:t>
            </w:r>
            <w:r w:rsidR="00457FAF">
              <w:rPr>
                <w:rFonts w:ascii="Myriad Pro" w:hAnsi="Myriad Pro"/>
                <w:sz w:val="18"/>
                <w:szCs w:val="18"/>
                <w:lang w:val="en-GB" w:bidi="ar-SA"/>
              </w:rPr>
              <w:t>CfR</w:t>
            </w:r>
            <w:r w:rsidRPr="00210AEF">
              <w:rPr>
                <w:rFonts w:ascii="Myriad Pro" w:hAnsi="Myriad Pro"/>
                <w:sz w:val="18"/>
                <w:szCs w:val="18"/>
                <w:lang w:val="en-GB" w:bidi="ar-SA"/>
              </w:rPr>
              <w:t>III will provide technical advisory support to ARMAC in areas agreed upon with ARMAC.</w:t>
            </w:r>
          </w:p>
          <w:p w14:paraId="52DE1CC6" w14:textId="77777777" w:rsidR="0077579B" w:rsidRPr="00210AEF" w:rsidRDefault="0077579B" w:rsidP="00B34EF2">
            <w:pPr>
              <w:autoSpaceDE w:val="0"/>
              <w:autoSpaceDN w:val="0"/>
              <w:adjustRightInd w:val="0"/>
              <w:ind w:left="360"/>
              <w:rPr>
                <w:rFonts w:ascii="Myriad Pro" w:hAnsi="Myriad Pro"/>
                <w:sz w:val="18"/>
                <w:szCs w:val="18"/>
                <w:lang w:val="en-GB" w:bidi="ar-SA"/>
              </w:rPr>
            </w:pPr>
          </w:p>
          <w:p w14:paraId="2E02CA59" w14:textId="77777777" w:rsidR="0077579B" w:rsidRPr="00210AEF" w:rsidRDefault="0077579B" w:rsidP="00B34EF2">
            <w:pPr>
              <w:numPr>
                <w:ilvl w:val="0"/>
                <w:numId w:val="17"/>
              </w:numPr>
              <w:autoSpaceDE w:val="0"/>
              <w:autoSpaceDN w:val="0"/>
              <w:adjustRightInd w:val="0"/>
              <w:ind w:left="139" w:right="-193" w:hanging="139"/>
              <w:rPr>
                <w:rFonts w:ascii="Myriad Pro" w:hAnsi="Myriad Pro"/>
                <w:b/>
                <w:bCs/>
                <w:color w:val="000000"/>
                <w:sz w:val="18"/>
                <w:szCs w:val="18"/>
                <w:lang w:val="en-GB" w:bidi="ar-SA"/>
              </w:rPr>
            </w:pPr>
            <w:r w:rsidRPr="00210AEF">
              <w:rPr>
                <w:rFonts w:ascii="Myriad Pro" w:hAnsi="Myriad Pro"/>
                <w:sz w:val="18"/>
                <w:szCs w:val="18"/>
                <w:lang w:val="en-GB" w:bidi="ar-SA"/>
              </w:rPr>
              <w:t xml:space="preserve">Provide </w:t>
            </w:r>
            <w:r w:rsidRPr="00210AEF">
              <w:rPr>
                <w:rFonts w:ascii="Myriad Pro" w:hAnsi="Myriad Pro"/>
                <w:color w:val="000000" w:themeColor="text1"/>
                <w:sz w:val="18"/>
                <w:szCs w:val="18"/>
                <w:lang w:val="en-GB" w:bidi="ar-SA"/>
              </w:rPr>
              <w:t>ARMAC</w:t>
            </w:r>
            <w:r w:rsidRPr="00210AEF">
              <w:rPr>
                <w:rFonts w:ascii="Myriad Pro" w:hAnsi="Myriad Pro"/>
                <w:sz w:val="18"/>
                <w:szCs w:val="18"/>
                <w:lang w:val="en-GB" w:bidi="ar-SA"/>
              </w:rPr>
              <w:t xml:space="preserve"> with </w:t>
            </w:r>
            <w:r w:rsidRPr="00210AEF">
              <w:rPr>
                <w:rFonts w:ascii="Myriad Pro" w:hAnsi="Myriad Pro"/>
                <w:bCs/>
                <w:color w:val="000000"/>
                <w:sz w:val="18"/>
                <w:szCs w:val="18"/>
                <w:lang w:val="en-GB" w:bidi="ar-SA"/>
              </w:rPr>
              <w:t>networking opportunities. This also includes support to south-south cooperation initiatives.</w:t>
            </w:r>
          </w:p>
        </w:tc>
        <w:tc>
          <w:tcPr>
            <w:tcW w:w="500" w:type="pct"/>
            <w:shd w:val="clear" w:color="auto" w:fill="auto"/>
          </w:tcPr>
          <w:p w14:paraId="3C1979D2" w14:textId="44831892"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CMAA with support from </w:t>
            </w:r>
            <w:r w:rsidR="00457FAF">
              <w:rPr>
                <w:rFonts w:ascii="Myriad Pro" w:hAnsi="Myriad Pro"/>
                <w:sz w:val="18"/>
                <w:szCs w:val="18"/>
                <w:lang w:val="en-GB"/>
              </w:rPr>
              <w:t>CfR</w:t>
            </w:r>
            <w:r w:rsidRPr="00210AEF">
              <w:rPr>
                <w:rFonts w:ascii="Myriad Pro" w:hAnsi="Myriad Pro"/>
                <w:sz w:val="18"/>
                <w:szCs w:val="18"/>
                <w:lang w:val="en-GB"/>
              </w:rPr>
              <w:t>III team</w:t>
            </w:r>
          </w:p>
        </w:tc>
        <w:tc>
          <w:tcPr>
            <w:tcW w:w="386" w:type="pct"/>
            <w:shd w:val="clear" w:color="auto" w:fill="auto"/>
          </w:tcPr>
          <w:p w14:paraId="38633DB0"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Mar 2019</w:t>
            </w:r>
          </w:p>
        </w:tc>
        <w:tc>
          <w:tcPr>
            <w:tcW w:w="356" w:type="pct"/>
            <w:shd w:val="clear" w:color="auto" w:fill="auto"/>
          </w:tcPr>
          <w:p w14:paraId="52425EF4" w14:textId="77777777" w:rsidR="0077579B" w:rsidRPr="00210AEF" w:rsidRDefault="0077579B" w:rsidP="00B34EF2">
            <w:pPr>
              <w:rPr>
                <w:rFonts w:ascii="Myriad Pro" w:hAnsi="Myriad Pro"/>
                <w:sz w:val="18"/>
                <w:szCs w:val="18"/>
                <w:lang w:val="en-GB"/>
              </w:rPr>
            </w:pPr>
            <w:r w:rsidRPr="00210AEF">
              <w:rPr>
                <w:rFonts w:ascii="Myriad Pro" w:hAnsi="Myriad Pro"/>
                <w:i/>
                <w:sz w:val="18"/>
                <w:szCs w:val="18"/>
                <w:highlight w:val="yellow"/>
                <w:lang w:val="en-GB"/>
              </w:rPr>
              <w:t>On-going</w:t>
            </w:r>
          </w:p>
        </w:tc>
        <w:tc>
          <w:tcPr>
            <w:tcW w:w="894" w:type="pct"/>
            <w:shd w:val="clear" w:color="auto" w:fill="auto"/>
          </w:tcPr>
          <w:p w14:paraId="5741A48F" w14:textId="77777777" w:rsidR="0077579B" w:rsidRPr="00210AEF" w:rsidRDefault="0077579B" w:rsidP="00B34EF2">
            <w:pPr>
              <w:ind w:right="-15"/>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This depends on the ARMAC – a memorandum of understanding was developed outlining cooperation between CMAA and ARMAC but has not been signed as of date – mainly due to ARMAC internal processes.</w:t>
            </w:r>
          </w:p>
          <w:p w14:paraId="0C52EDB3" w14:textId="77777777" w:rsidR="0077579B" w:rsidRPr="00210AEF" w:rsidRDefault="0077579B" w:rsidP="00B34EF2">
            <w:pPr>
              <w:rPr>
                <w:rFonts w:ascii="Myriad Pro" w:hAnsi="Myriad Pro"/>
                <w:color w:val="000000" w:themeColor="text1"/>
                <w:sz w:val="18"/>
                <w:szCs w:val="18"/>
                <w:lang w:val="en-GB"/>
              </w:rPr>
            </w:pPr>
          </w:p>
          <w:p w14:paraId="6475A725"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 xml:space="preserve">Support a meeting of the ARMAC Steering Committee meeting, development of ToR for MA Advisor for ARMAC. </w:t>
            </w:r>
          </w:p>
          <w:p w14:paraId="109A1C59" w14:textId="77777777" w:rsidR="0077579B" w:rsidRPr="00210AEF" w:rsidRDefault="0077579B" w:rsidP="00B34EF2">
            <w:pPr>
              <w:rPr>
                <w:rFonts w:ascii="Myriad Pro" w:hAnsi="Myriad Pro"/>
                <w:bCs/>
                <w:sz w:val="18"/>
                <w:szCs w:val="18"/>
                <w:lang w:val="en-GB"/>
              </w:rPr>
            </w:pPr>
          </w:p>
          <w:p w14:paraId="033E3703" w14:textId="1955FBB1" w:rsidR="0077579B" w:rsidRPr="00210AEF" w:rsidRDefault="00457FAF" w:rsidP="00B34EF2">
            <w:pPr>
              <w:rPr>
                <w:rFonts w:ascii="Myriad Pro" w:hAnsi="Myriad Pro"/>
                <w:bCs/>
                <w:sz w:val="18"/>
                <w:szCs w:val="18"/>
                <w:lang w:val="en-GB"/>
              </w:rPr>
            </w:pPr>
            <w:r>
              <w:rPr>
                <w:rFonts w:ascii="Myriad Pro" w:hAnsi="Myriad Pro"/>
                <w:bCs/>
                <w:sz w:val="18"/>
                <w:szCs w:val="18"/>
                <w:lang w:val="en-GB"/>
              </w:rPr>
              <w:t>CFR</w:t>
            </w:r>
            <w:r w:rsidR="0077579B" w:rsidRPr="00210AEF">
              <w:rPr>
                <w:rFonts w:ascii="Myriad Pro" w:hAnsi="Myriad Pro"/>
                <w:bCs/>
                <w:sz w:val="18"/>
                <w:szCs w:val="18"/>
                <w:lang w:val="en-GB"/>
              </w:rPr>
              <w:t xml:space="preserve">III continues to promote and seek support for </w:t>
            </w:r>
            <w:r w:rsidR="0077579B" w:rsidRPr="00210AEF">
              <w:rPr>
                <w:rFonts w:ascii="Myriad Pro" w:hAnsi="Myriad Pro"/>
                <w:color w:val="000000"/>
                <w:sz w:val="18"/>
                <w:szCs w:val="18"/>
                <w:lang w:val="en-GB"/>
              </w:rPr>
              <w:t xml:space="preserve">ARMAC amongst various donors. </w:t>
            </w:r>
          </w:p>
        </w:tc>
      </w:tr>
      <w:tr w:rsidR="0077579B" w:rsidRPr="00210AEF" w14:paraId="7B7824DA" w14:textId="77777777" w:rsidTr="00F80C64">
        <w:trPr>
          <w:jc w:val="center"/>
        </w:trPr>
        <w:tc>
          <w:tcPr>
            <w:tcW w:w="153" w:type="pct"/>
          </w:tcPr>
          <w:p w14:paraId="643E3DA7"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6</w:t>
            </w:r>
          </w:p>
        </w:tc>
        <w:tc>
          <w:tcPr>
            <w:tcW w:w="1268" w:type="pct"/>
            <w:shd w:val="clear" w:color="auto" w:fill="auto"/>
          </w:tcPr>
          <w:p w14:paraId="42D01AE2"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44A417E2"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hAnsi="Myriad Pro"/>
                <w:color w:val="000000" w:themeColor="text1"/>
                <w:sz w:val="18"/>
                <w:szCs w:val="18"/>
                <w:lang w:val="en-GB"/>
              </w:rPr>
              <w:t xml:space="preserve">Irregularities in how villages are selected for clearance as explained by provincial and </w:t>
            </w:r>
            <w:r w:rsidRPr="00210AEF">
              <w:rPr>
                <w:rFonts w:ascii="Myriad Pro" w:hAnsi="Myriad Pro"/>
                <w:color w:val="000000" w:themeColor="text1"/>
                <w:sz w:val="18"/>
                <w:szCs w:val="18"/>
                <w:lang w:val="en-GB"/>
              </w:rPr>
              <w:lastRenderedPageBreak/>
              <w:t>district officials has raised some red flags as to whether the planning and prioritisation process is being implemented properly.</w:t>
            </w:r>
          </w:p>
          <w:p w14:paraId="66351363" w14:textId="77777777" w:rsidR="0077579B" w:rsidRPr="00210AEF" w:rsidRDefault="0077579B" w:rsidP="00B34EF2">
            <w:pPr>
              <w:autoSpaceDE w:val="0"/>
              <w:autoSpaceDN w:val="0"/>
              <w:adjustRightInd w:val="0"/>
              <w:rPr>
                <w:rFonts w:ascii="Myriad Pro" w:eastAsia="MS PGothic" w:hAnsi="Myriad Pro"/>
                <w:b/>
                <w:bCs/>
                <w:color w:val="000000"/>
                <w:sz w:val="18"/>
                <w:szCs w:val="18"/>
                <w:lang w:val="en-GB" w:eastAsia="fr-FR" w:bidi="ar-SA"/>
              </w:rPr>
            </w:pPr>
          </w:p>
          <w:p w14:paraId="1D35B873" w14:textId="77777777" w:rsidR="0077579B" w:rsidRPr="00210AEF" w:rsidRDefault="0077579B" w:rsidP="00B34EF2">
            <w:pPr>
              <w:autoSpaceDE w:val="0"/>
              <w:autoSpaceDN w:val="0"/>
              <w:adjustRightInd w:val="0"/>
              <w:rPr>
                <w:rFonts w:ascii="Myriad Pro" w:eastAsia="MS PGothic" w:hAnsi="Myriad Pro"/>
                <w:color w:val="000000"/>
                <w:sz w:val="18"/>
                <w:szCs w:val="18"/>
                <w:lang w:val="en-GB" w:eastAsia="fr-FR" w:bidi="ar-SA"/>
              </w:rPr>
            </w:pPr>
            <w:r w:rsidRPr="00210AEF">
              <w:rPr>
                <w:rFonts w:ascii="Myriad Pro" w:eastAsia="MS PGothic" w:hAnsi="Myriad Pro"/>
                <w:b/>
                <w:bCs/>
                <w:color w:val="000000"/>
                <w:sz w:val="18"/>
                <w:szCs w:val="18"/>
                <w:lang w:val="en-GB" w:eastAsia="fr-FR" w:bidi="ar-SA"/>
              </w:rPr>
              <w:t>Recommendation</w:t>
            </w:r>
            <w:r w:rsidRPr="00210AEF">
              <w:rPr>
                <w:rFonts w:ascii="Myriad Pro" w:eastAsia="MS PGothic" w:hAnsi="Myriad Pro"/>
                <w:color w:val="000000"/>
                <w:sz w:val="18"/>
                <w:szCs w:val="18"/>
                <w:lang w:val="en-GB" w:eastAsia="fr-FR" w:bidi="ar-SA"/>
              </w:rPr>
              <w:t>:</w:t>
            </w:r>
          </w:p>
          <w:p w14:paraId="30F1D471"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Spot-check of mine action planning unit (MAPU) Battambang (BTB) province.</w:t>
            </w:r>
          </w:p>
        </w:tc>
        <w:tc>
          <w:tcPr>
            <w:tcW w:w="820" w:type="pct"/>
            <w:shd w:val="clear" w:color="auto" w:fill="auto"/>
          </w:tcPr>
          <w:p w14:paraId="486FC386"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lastRenderedPageBreak/>
              <w:t>Agreed</w:t>
            </w:r>
          </w:p>
          <w:p w14:paraId="02ACC8AB"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MTR’s recommendation.</w:t>
            </w:r>
          </w:p>
          <w:p w14:paraId="399B0B8F" w14:textId="77777777" w:rsidR="0077579B" w:rsidRPr="00210AEF" w:rsidRDefault="0077579B" w:rsidP="00B34EF2">
            <w:pPr>
              <w:rPr>
                <w:rFonts w:ascii="Myriad Pro" w:hAnsi="Myriad Pro"/>
                <w:sz w:val="18"/>
                <w:szCs w:val="18"/>
                <w:lang w:val="en-GB"/>
              </w:rPr>
            </w:pPr>
          </w:p>
          <w:p w14:paraId="0C1732B7" w14:textId="77777777" w:rsidR="0077579B" w:rsidRPr="00210AEF" w:rsidRDefault="0077579B" w:rsidP="00B34EF2">
            <w:pPr>
              <w:ind w:right="-133"/>
              <w:rPr>
                <w:rFonts w:ascii="Myriad Pro" w:hAnsi="Myriad Pro"/>
                <w:sz w:val="18"/>
                <w:szCs w:val="18"/>
                <w:lang w:val="en-GB"/>
              </w:rPr>
            </w:pPr>
            <w:r w:rsidRPr="00210AEF">
              <w:rPr>
                <w:rFonts w:ascii="Myriad Pro" w:hAnsi="Myriad Pro"/>
                <w:sz w:val="18"/>
                <w:szCs w:val="18"/>
                <w:lang w:val="en-GB"/>
              </w:rPr>
              <w:t xml:space="preserve">The revised P&amp;P guideline specifies how villages are prioritized for annual mine clearance plan. CMAA will ensure a consistent application of the guidelines. </w:t>
            </w:r>
          </w:p>
        </w:tc>
        <w:tc>
          <w:tcPr>
            <w:tcW w:w="625" w:type="pct"/>
            <w:shd w:val="clear" w:color="auto" w:fill="auto"/>
          </w:tcPr>
          <w:p w14:paraId="71013EB7" w14:textId="77777777" w:rsidR="0077579B" w:rsidRPr="00210AEF" w:rsidRDefault="0077579B" w:rsidP="00B34EF2">
            <w:pPr>
              <w:numPr>
                <w:ilvl w:val="0"/>
                <w:numId w:val="17"/>
              </w:numPr>
              <w:autoSpaceDE w:val="0"/>
              <w:autoSpaceDN w:val="0"/>
              <w:adjustRightInd w:val="0"/>
              <w:ind w:left="139" w:right="-103" w:hanging="139"/>
              <w:rPr>
                <w:rFonts w:ascii="Myriad Pro" w:hAnsi="Myriad Pro"/>
                <w:sz w:val="18"/>
                <w:szCs w:val="18"/>
                <w:lang w:val="en-GB" w:bidi="ar-SA"/>
              </w:rPr>
            </w:pPr>
            <w:r w:rsidRPr="00210AEF">
              <w:rPr>
                <w:rFonts w:ascii="Myriad Pro" w:hAnsi="Myriad Pro"/>
                <w:sz w:val="18"/>
                <w:szCs w:val="18"/>
                <w:lang w:val="en-GB" w:bidi="ar-SA"/>
              </w:rPr>
              <w:lastRenderedPageBreak/>
              <w:t xml:space="preserve">CMAA conducted a spot check to MAPU in Battambang </w:t>
            </w:r>
            <w:r w:rsidRPr="00210AEF">
              <w:rPr>
                <w:rFonts w:ascii="Myriad Pro" w:hAnsi="Myriad Pro"/>
                <w:sz w:val="18"/>
                <w:szCs w:val="18"/>
                <w:lang w:val="en-GB" w:bidi="ar-SA"/>
              </w:rPr>
              <w:lastRenderedPageBreak/>
              <w:t xml:space="preserve">province to monitor their performance on selection of prioritized villages for annual mine clearance plan.  </w:t>
            </w:r>
          </w:p>
        </w:tc>
        <w:tc>
          <w:tcPr>
            <w:tcW w:w="500" w:type="pct"/>
            <w:shd w:val="clear" w:color="auto" w:fill="auto"/>
          </w:tcPr>
          <w:p w14:paraId="57CFE113"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lastRenderedPageBreak/>
              <w:t>CMAA</w:t>
            </w:r>
          </w:p>
        </w:tc>
        <w:tc>
          <w:tcPr>
            <w:tcW w:w="386" w:type="pct"/>
            <w:shd w:val="clear" w:color="auto" w:fill="auto"/>
          </w:tcPr>
          <w:p w14:paraId="5CFA73A3"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Mar 2018</w:t>
            </w:r>
          </w:p>
        </w:tc>
        <w:tc>
          <w:tcPr>
            <w:tcW w:w="356" w:type="pct"/>
            <w:shd w:val="clear" w:color="auto" w:fill="auto"/>
          </w:tcPr>
          <w:p w14:paraId="0F3316F9" w14:textId="77777777" w:rsidR="0077579B" w:rsidRPr="00210AEF" w:rsidRDefault="0077579B" w:rsidP="00B34EF2">
            <w:pPr>
              <w:rPr>
                <w:rFonts w:ascii="Myriad Pro" w:hAnsi="Myriad Pro"/>
                <w:sz w:val="18"/>
                <w:szCs w:val="18"/>
                <w:lang w:val="en-GB"/>
              </w:rPr>
            </w:pPr>
            <w:r w:rsidRPr="00210AEF">
              <w:rPr>
                <w:rFonts w:ascii="Myriad Pro" w:hAnsi="Myriad Pro"/>
                <w:i/>
                <w:sz w:val="18"/>
                <w:szCs w:val="18"/>
                <w:highlight w:val="green"/>
                <w:lang w:val="en-GB"/>
              </w:rPr>
              <w:t>Completed</w:t>
            </w:r>
          </w:p>
        </w:tc>
        <w:tc>
          <w:tcPr>
            <w:tcW w:w="894" w:type="pct"/>
            <w:shd w:val="clear" w:color="auto" w:fill="auto"/>
          </w:tcPr>
          <w:p w14:paraId="3605115E"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The chief of MAPU in BTB committed to improve their performance, and the chief of </w:t>
            </w:r>
            <w:r w:rsidRPr="00210AEF">
              <w:rPr>
                <w:rFonts w:ascii="Myriad Pro" w:hAnsi="Myriad Pro"/>
                <w:sz w:val="18"/>
                <w:szCs w:val="18"/>
                <w:lang w:val="en-GB"/>
              </w:rPr>
              <w:lastRenderedPageBreak/>
              <w:t>PMAC will review the MAPU chief’s performance over the next three months.</w:t>
            </w:r>
          </w:p>
        </w:tc>
      </w:tr>
      <w:tr w:rsidR="0077579B" w:rsidRPr="00210AEF" w14:paraId="126D64E9" w14:textId="77777777" w:rsidTr="00F80C64">
        <w:trPr>
          <w:trHeight w:val="2636"/>
          <w:jc w:val="center"/>
        </w:trPr>
        <w:tc>
          <w:tcPr>
            <w:tcW w:w="153" w:type="pct"/>
          </w:tcPr>
          <w:p w14:paraId="4B2ABA01"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lastRenderedPageBreak/>
              <w:t>7</w:t>
            </w:r>
          </w:p>
        </w:tc>
        <w:tc>
          <w:tcPr>
            <w:tcW w:w="1268" w:type="pct"/>
            <w:shd w:val="clear" w:color="auto" w:fill="auto"/>
          </w:tcPr>
          <w:p w14:paraId="412E871D"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310239B4"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hAnsi="Myriad Pro"/>
                <w:color w:val="000000" w:themeColor="text1"/>
                <w:sz w:val="18"/>
                <w:szCs w:val="18"/>
                <w:lang w:val="en-GB"/>
              </w:rPr>
              <w:t>During interviews, there were a couple of mentions of ‘overfamiliarity’ between operators and quality management (QM) teams in the provinces. While no suggestion of wrong doing was made, there needs to some sort of safety measure in place to keep bias among QM teams to a minimum.</w:t>
            </w:r>
          </w:p>
          <w:p w14:paraId="3D6C83E2" w14:textId="77777777" w:rsidR="0077579B" w:rsidRPr="00210AEF" w:rsidRDefault="0077579B" w:rsidP="00B34EF2">
            <w:pPr>
              <w:rPr>
                <w:rFonts w:ascii="Myriad Pro" w:eastAsia="MS PGothic" w:hAnsi="Myriad Pro"/>
                <w:b/>
                <w:bCs/>
                <w:sz w:val="18"/>
                <w:szCs w:val="18"/>
                <w:lang w:val="en-GB" w:eastAsia="fr-FR" w:bidi="ar-SA"/>
              </w:rPr>
            </w:pPr>
          </w:p>
          <w:p w14:paraId="070C589C" w14:textId="77777777" w:rsidR="0077579B" w:rsidRPr="00210AEF" w:rsidRDefault="0077579B" w:rsidP="00B34EF2">
            <w:pPr>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Recommendation</w:t>
            </w:r>
            <w:r w:rsidRPr="00210AEF">
              <w:rPr>
                <w:rFonts w:ascii="Myriad Pro" w:eastAsia="MS PGothic" w:hAnsi="Myriad Pro"/>
                <w:sz w:val="18"/>
                <w:szCs w:val="18"/>
                <w:lang w:val="en-GB" w:eastAsia="fr-FR" w:bidi="ar-SA"/>
              </w:rPr>
              <w:t>:</w:t>
            </w:r>
          </w:p>
          <w:p w14:paraId="7FB01489" w14:textId="77777777" w:rsidR="0077579B" w:rsidRPr="00210AEF" w:rsidRDefault="0077579B" w:rsidP="00B34EF2">
            <w:pPr>
              <w:rPr>
                <w:rFonts w:ascii="Myriad Pro" w:hAnsi="Myriad Pro"/>
                <w:color w:val="000000" w:themeColor="text1"/>
                <w:sz w:val="18"/>
                <w:szCs w:val="18"/>
                <w:lang w:val="en-GB"/>
              </w:rPr>
            </w:pPr>
            <w:r w:rsidRPr="00210AEF">
              <w:rPr>
                <w:rFonts w:ascii="Myriad Pro" w:hAnsi="Myriad Pro"/>
                <w:color w:val="000000" w:themeColor="text1"/>
                <w:sz w:val="18"/>
                <w:szCs w:val="18"/>
                <w:lang w:val="en-GB"/>
              </w:rPr>
              <w:t>Internal CMAA regulation to ensure regular rotation of QM provincial teams.</w:t>
            </w:r>
          </w:p>
        </w:tc>
        <w:tc>
          <w:tcPr>
            <w:tcW w:w="820" w:type="pct"/>
            <w:shd w:val="clear" w:color="auto" w:fill="auto"/>
          </w:tcPr>
          <w:p w14:paraId="2110D0FF"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t>Agreed</w:t>
            </w:r>
          </w:p>
          <w:p w14:paraId="1D2E789E"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MTR’s recommendation.</w:t>
            </w:r>
          </w:p>
          <w:p w14:paraId="1AD5FECC" w14:textId="77777777" w:rsidR="0077579B" w:rsidRPr="00210AEF" w:rsidRDefault="0077579B" w:rsidP="00B34EF2">
            <w:pPr>
              <w:rPr>
                <w:rFonts w:ascii="Myriad Pro" w:hAnsi="Myriad Pro"/>
                <w:sz w:val="18"/>
                <w:szCs w:val="18"/>
                <w:lang w:val="en-GB"/>
              </w:rPr>
            </w:pPr>
          </w:p>
          <w:p w14:paraId="1E9C90D5" w14:textId="77777777" w:rsidR="0077579B" w:rsidRPr="00210AEF" w:rsidRDefault="0077579B" w:rsidP="00B34EF2">
            <w:pPr>
              <w:ind w:right="-133"/>
              <w:rPr>
                <w:rFonts w:ascii="Myriad Pro" w:hAnsi="Myriad Pro"/>
                <w:sz w:val="18"/>
                <w:szCs w:val="18"/>
                <w:lang w:val="en-GB"/>
              </w:rPr>
            </w:pPr>
            <w:r w:rsidRPr="00210AEF">
              <w:rPr>
                <w:rFonts w:ascii="Myriad Pro" w:hAnsi="Myriad Pro"/>
                <w:sz w:val="18"/>
                <w:szCs w:val="18"/>
                <w:lang w:val="en-GB"/>
              </w:rPr>
              <w:t>It is to acknowledge that because of the years-long working experience of the QM team and operator staff, it is very much likely that those people happened to know each other, though a QM team rotation is applied.</w:t>
            </w:r>
          </w:p>
        </w:tc>
        <w:tc>
          <w:tcPr>
            <w:tcW w:w="625" w:type="pct"/>
            <w:shd w:val="clear" w:color="auto" w:fill="auto"/>
          </w:tcPr>
          <w:p w14:paraId="776D021C" w14:textId="77777777" w:rsidR="0077579B" w:rsidRPr="00210AEF" w:rsidRDefault="0077579B" w:rsidP="00B34EF2">
            <w:pPr>
              <w:numPr>
                <w:ilvl w:val="0"/>
                <w:numId w:val="17"/>
              </w:numPr>
              <w:autoSpaceDE w:val="0"/>
              <w:autoSpaceDN w:val="0"/>
              <w:adjustRightInd w:val="0"/>
              <w:rPr>
                <w:rFonts w:ascii="Myriad Pro" w:hAnsi="Myriad Pro"/>
                <w:sz w:val="18"/>
                <w:szCs w:val="18"/>
                <w:lang w:val="en-GB" w:bidi="ar-SA"/>
              </w:rPr>
            </w:pPr>
            <w:r w:rsidRPr="00210AEF">
              <w:rPr>
                <w:rFonts w:ascii="Myriad Pro" w:hAnsi="Myriad Pro"/>
                <w:sz w:val="18"/>
                <w:szCs w:val="18"/>
                <w:lang w:val="en-GB" w:bidi="ar-SA"/>
              </w:rPr>
              <w:t xml:space="preserve">Revise internal CMAA/QM team regulation and include a requirement of team rotation. </w:t>
            </w:r>
          </w:p>
        </w:tc>
        <w:tc>
          <w:tcPr>
            <w:tcW w:w="500" w:type="pct"/>
            <w:shd w:val="clear" w:color="auto" w:fill="auto"/>
          </w:tcPr>
          <w:p w14:paraId="2BF6D7FF" w14:textId="77777777" w:rsidR="0077579B" w:rsidRPr="00210AEF" w:rsidRDefault="0077579B" w:rsidP="00B34EF2">
            <w:pPr>
              <w:rPr>
                <w:rFonts w:ascii="Myriad Pro" w:hAnsi="Myriad Pro"/>
                <w:strike/>
                <w:sz w:val="18"/>
                <w:szCs w:val="18"/>
                <w:lang w:val="en-GB"/>
              </w:rPr>
            </w:pPr>
            <w:r w:rsidRPr="00210AEF">
              <w:rPr>
                <w:rFonts w:ascii="Myriad Pro" w:hAnsi="Myriad Pro"/>
                <w:sz w:val="18"/>
                <w:szCs w:val="18"/>
                <w:lang w:val="en-GB"/>
              </w:rPr>
              <w:t>CMAA</w:t>
            </w:r>
          </w:p>
        </w:tc>
        <w:tc>
          <w:tcPr>
            <w:tcW w:w="386" w:type="pct"/>
            <w:shd w:val="clear" w:color="auto" w:fill="auto"/>
          </w:tcPr>
          <w:p w14:paraId="37C913CD"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Jun 2018</w:t>
            </w:r>
          </w:p>
        </w:tc>
        <w:tc>
          <w:tcPr>
            <w:tcW w:w="356" w:type="pct"/>
            <w:shd w:val="clear" w:color="auto" w:fill="auto"/>
          </w:tcPr>
          <w:p w14:paraId="380961DC" w14:textId="77777777" w:rsidR="0077579B" w:rsidRPr="00210AEF" w:rsidRDefault="0077579B" w:rsidP="00B34EF2">
            <w:pPr>
              <w:rPr>
                <w:rFonts w:ascii="Myriad Pro" w:hAnsi="Myriad Pro"/>
                <w:sz w:val="18"/>
                <w:szCs w:val="18"/>
                <w:lang w:val="en-GB"/>
              </w:rPr>
            </w:pPr>
            <w:r w:rsidRPr="00210AEF">
              <w:rPr>
                <w:rFonts w:ascii="Myriad Pro" w:hAnsi="Myriad Pro"/>
                <w:i/>
                <w:sz w:val="18"/>
                <w:szCs w:val="18"/>
                <w:highlight w:val="green"/>
                <w:lang w:val="en-GB"/>
              </w:rPr>
              <w:t>Completed</w:t>
            </w:r>
          </w:p>
        </w:tc>
        <w:tc>
          <w:tcPr>
            <w:tcW w:w="894" w:type="pct"/>
            <w:shd w:val="clear" w:color="auto" w:fill="auto"/>
          </w:tcPr>
          <w:p w14:paraId="5AFC0C36"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CMAA revised its QM team internal regulation and include the requirement of team rotation to strengthen the monitoring quality of the team.</w:t>
            </w:r>
          </w:p>
        </w:tc>
      </w:tr>
      <w:tr w:rsidR="0077579B" w:rsidRPr="00210AEF" w14:paraId="57362187" w14:textId="77777777" w:rsidTr="00F80C64">
        <w:trPr>
          <w:jc w:val="center"/>
        </w:trPr>
        <w:tc>
          <w:tcPr>
            <w:tcW w:w="153" w:type="pct"/>
          </w:tcPr>
          <w:p w14:paraId="09C50AB3"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sz w:val="18"/>
                <w:szCs w:val="18"/>
                <w:lang w:val="en-GB" w:eastAsia="fr-FR" w:bidi="ar-SA"/>
              </w:rPr>
              <w:t>8</w:t>
            </w:r>
          </w:p>
        </w:tc>
        <w:tc>
          <w:tcPr>
            <w:tcW w:w="1268" w:type="pct"/>
            <w:shd w:val="clear" w:color="auto" w:fill="auto"/>
          </w:tcPr>
          <w:p w14:paraId="67383683" w14:textId="77777777" w:rsidR="0077579B" w:rsidRPr="00210AEF" w:rsidRDefault="0077579B" w:rsidP="00B34EF2">
            <w:pPr>
              <w:widowControl w:val="0"/>
              <w:autoSpaceDE w:val="0"/>
              <w:autoSpaceDN w:val="0"/>
              <w:adjustRightInd w:val="0"/>
              <w:contextualSpacing/>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Finding</w:t>
            </w:r>
            <w:r w:rsidRPr="00210AEF">
              <w:rPr>
                <w:rFonts w:ascii="Myriad Pro" w:eastAsia="MS PGothic" w:hAnsi="Myriad Pro"/>
                <w:sz w:val="18"/>
                <w:szCs w:val="18"/>
                <w:lang w:val="en-GB" w:eastAsia="fr-FR" w:bidi="ar-SA"/>
              </w:rPr>
              <w:t>:</w:t>
            </w:r>
          </w:p>
          <w:p w14:paraId="72903659" w14:textId="77777777" w:rsidR="0077579B" w:rsidRPr="00210AEF" w:rsidRDefault="0077579B" w:rsidP="00B34EF2">
            <w:pPr>
              <w:rPr>
                <w:rFonts w:ascii="Myriad Pro" w:eastAsia="MS PGothic" w:hAnsi="Myriad Pro"/>
                <w:sz w:val="18"/>
                <w:szCs w:val="18"/>
                <w:lang w:val="en-GB" w:eastAsia="fr-FR" w:bidi="ar-SA"/>
              </w:rPr>
            </w:pPr>
            <w:r w:rsidRPr="00210AEF">
              <w:rPr>
                <w:rFonts w:ascii="Myriad Pro" w:hAnsi="Myriad Pro"/>
                <w:color w:val="000000" w:themeColor="text1"/>
                <w:sz w:val="18"/>
                <w:szCs w:val="18"/>
                <w:lang w:val="en-GB"/>
              </w:rPr>
              <w:t>Activities related to supporting CMAA participation in international events would be better allocated under output 1, to support MA policy and strategy development.</w:t>
            </w:r>
          </w:p>
          <w:p w14:paraId="2181F0B7" w14:textId="77777777" w:rsidR="0077579B" w:rsidRPr="00210AEF" w:rsidRDefault="0077579B" w:rsidP="00B34EF2">
            <w:pPr>
              <w:rPr>
                <w:rFonts w:ascii="Myriad Pro" w:eastAsia="MS PGothic" w:hAnsi="Myriad Pro"/>
                <w:b/>
                <w:bCs/>
                <w:sz w:val="18"/>
                <w:szCs w:val="18"/>
                <w:lang w:val="en-GB" w:eastAsia="fr-FR" w:bidi="ar-SA"/>
              </w:rPr>
            </w:pPr>
          </w:p>
          <w:p w14:paraId="10FC640A" w14:textId="77777777" w:rsidR="0077579B" w:rsidRPr="00210AEF" w:rsidRDefault="0077579B" w:rsidP="00B34EF2">
            <w:pPr>
              <w:rPr>
                <w:rFonts w:ascii="Myriad Pro" w:eastAsia="MS PGothic" w:hAnsi="Myriad Pro"/>
                <w:sz w:val="18"/>
                <w:szCs w:val="18"/>
                <w:lang w:val="en-GB" w:eastAsia="fr-FR" w:bidi="ar-SA"/>
              </w:rPr>
            </w:pPr>
            <w:r w:rsidRPr="00210AEF">
              <w:rPr>
                <w:rFonts w:ascii="Myriad Pro" w:eastAsia="MS PGothic" w:hAnsi="Myriad Pro"/>
                <w:b/>
                <w:bCs/>
                <w:sz w:val="18"/>
                <w:szCs w:val="18"/>
                <w:lang w:val="en-GB" w:eastAsia="fr-FR" w:bidi="ar-SA"/>
              </w:rPr>
              <w:t>Recommendation</w:t>
            </w:r>
            <w:r w:rsidRPr="00210AEF">
              <w:rPr>
                <w:rFonts w:ascii="Myriad Pro" w:eastAsia="MS PGothic" w:hAnsi="Myriad Pro"/>
                <w:sz w:val="18"/>
                <w:szCs w:val="18"/>
                <w:lang w:val="en-GB" w:eastAsia="fr-FR" w:bidi="ar-SA"/>
              </w:rPr>
              <w:t>:</w:t>
            </w:r>
          </w:p>
          <w:p w14:paraId="3D969904" w14:textId="6DEDF4C2" w:rsidR="0077579B" w:rsidRPr="00210AEF" w:rsidRDefault="00457FAF" w:rsidP="00B34EF2">
            <w:pPr>
              <w:ind w:right="-144"/>
              <w:rPr>
                <w:rFonts w:ascii="Myriad Pro" w:hAnsi="Myriad Pro"/>
                <w:color w:val="000000" w:themeColor="text1"/>
                <w:sz w:val="18"/>
                <w:szCs w:val="18"/>
                <w:lang w:val="en-GB"/>
              </w:rPr>
            </w:pPr>
            <w:r>
              <w:rPr>
                <w:rFonts w:ascii="Myriad Pro" w:hAnsi="Myriad Pro"/>
                <w:color w:val="000000" w:themeColor="text1"/>
                <w:sz w:val="18"/>
                <w:szCs w:val="18"/>
                <w:lang w:val="en-GB"/>
              </w:rPr>
              <w:t>CfR</w:t>
            </w:r>
            <w:r w:rsidR="0077579B" w:rsidRPr="00210AEF">
              <w:rPr>
                <w:rFonts w:ascii="Myriad Pro" w:hAnsi="Myriad Pro"/>
                <w:color w:val="000000" w:themeColor="text1"/>
                <w:sz w:val="18"/>
                <w:szCs w:val="18"/>
                <w:lang w:val="en-GB"/>
              </w:rPr>
              <w:t>III budget revision to move activities supporting CMAA participation in international fora under project output 1.</w:t>
            </w:r>
          </w:p>
        </w:tc>
        <w:tc>
          <w:tcPr>
            <w:tcW w:w="820" w:type="pct"/>
            <w:shd w:val="clear" w:color="auto" w:fill="auto"/>
          </w:tcPr>
          <w:p w14:paraId="55790FEF" w14:textId="77777777" w:rsidR="0077579B" w:rsidRPr="00210AEF" w:rsidRDefault="0077579B" w:rsidP="00B34EF2">
            <w:pPr>
              <w:rPr>
                <w:rFonts w:ascii="Myriad Pro" w:hAnsi="Myriad Pro"/>
                <w:b/>
                <w:bCs/>
                <w:sz w:val="18"/>
                <w:szCs w:val="18"/>
                <w:lang w:val="en-GB"/>
              </w:rPr>
            </w:pPr>
            <w:r w:rsidRPr="00210AEF">
              <w:rPr>
                <w:rFonts w:ascii="Myriad Pro" w:hAnsi="Myriad Pro"/>
                <w:b/>
                <w:bCs/>
                <w:sz w:val="18"/>
                <w:szCs w:val="18"/>
                <w:lang w:val="en-GB"/>
              </w:rPr>
              <w:t>Agreed</w:t>
            </w:r>
          </w:p>
          <w:p w14:paraId="206529BB"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The Project agrees with the MTR recommendation.</w:t>
            </w:r>
          </w:p>
        </w:tc>
        <w:tc>
          <w:tcPr>
            <w:tcW w:w="625" w:type="pct"/>
            <w:shd w:val="clear" w:color="auto" w:fill="auto"/>
          </w:tcPr>
          <w:p w14:paraId="63FE9F9B" w14:textId="77777777" w:rsidR="0077579B" w:rsidRPr="00210AEF" w:rsidRDefault="0077579B" w:rsidP="00B34EF2">
            <w:pPr>
              <w:numPr>
                <w:ilvl w:val="0"/>
                <w:numId w:val="17"/>
              </w:numPr>
              <w:autoSpaceDE w:val="0"/>
              <w:autoSpaceDN w:val="0"/>
              <w:adjustRightInd w:val="0"/>
              <w:rPr>
                <w:rFonts w:ascii="Myriad Pro" w:hAnsi="Myriad Pro"/>
                <w:sz w:val="18"/>
                <w:szCs w:val="18"/>
                <w:lang w:val="en-GB" w:bidi="ar-SA"/>
              </w:rPr>
            </w:pPr>
            <w:r w:rsidRPr="00210AEF">
              <w:rPr>
                <w:rFonts w:ascii="Myriad Pro" w:hAnsi="Myriad Pro"/>
                <w:sz w:val="18"/>
                <w:szCs w:val="18"/>
                <w:lang w:val="en-GB" w:bidi="ar-SA"/>
              </w:rPr>
              <w:t>Move the budget line under KD2 to KD1.</w:t>
            </w:r>
          </w:p>
          <w:p w14:paraId="3A3DF1BF" w14:textId="77777777" w:rsidR="0077579B" w:rsidRPr="00210AEF" w:rsidRDefault="0077579B" w:rsidP="00B34EF2">
            <w:pPr>
              <w:autoSpaceDE w:val="0"/>
              <w:autoSpaceDN w:val="0"/>
              <w:adjustRightInd w:val="0"/>
              <w:ind w:left="360"/>
              <w:rPr>
                <w:rFonts w:ascii="Myriad Pro" w:hAnsi="Myriad Pro"/>
                <w:sz w:val="18"/>
                <w:szCs w:val="18"/>
                <w:lang w:val="en-GB" w:bidi="ar-SA"/>
              </w:rPr>
            </w:pPr>
            <w:r w:rsidRPr="00210AEF">
              <w:rPr>
                <w:rFonts w:ascii="Myriad Pro" w:hAnsi="Myriad Pro"/>
                <w:sz w:val="18"/>
                <w:szCs w:val="18"/>
                <w:lang w:val="en-GB" w:bidi="ar-SA"/>
              </w:rPr>
              <w:t xml:space="preserve"> </w:t>
            </w:r>
          </w:p>
          <w:p w14:paraId="75701090" w14:textId="77777777" w:rsidR="0077579B" w:rsidRPr="00210AEF" w:rsidRDefault="0077579B" w:rsidP="00B34EF2">
            <w:pPr>
              <w:numPr>
                <w:ilvl w:val="0"/>
                <w:numId w:val="17"/>
              </w:numPr>
              <w:autoSpaceDE w:val="0"/>
              <w:autoSpaceDN w:val="0"/>
              <w:adjustRightInd w:val="0"/>
              <w:rPr>
                <w:rFonts w:ascii="Myriad Pro" w:hAnsi="Myriad Pro"/>
                <w:sz w:val="18"/>
                <w:szCs w:val="18"/>
                <w:lang w:val="en-GB" w:bidi="ar-SA"/>
              </w:rPr>
            </w:pPr>
            <w:r w:rsidRPr="00210AEF">
              <w:rPr>
                <w:rFonts w:ascii="Myriad Pro" w:hAnsi="Myriad Pro"/>
                <w:sz w:val="18"/>
                <w:szCs w:val="18"/>
                <w:lang w:val="en-GB" w:bidi="ar-SA"/>
              </w:rPr>
              <w:t>Seek approval from the Project Board for this revision.</w:t>
            </w:r>
          </w:p>
        </w:tc>
        <w:tc>
          <w:tcPr>
            <w:tcW w:w="500" w:type="pct"/>
            <w:shd w:val="clear" w:color="auto" w:fill="auto"/>
          </w:tcPr>
          <w:p w14:paraId="67385EE5" w14:textId="3D0371C6"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 xml:space="preserve">CMAA with support from </w:t>
            </w:r>
            <w:r w:rsidR="00457FAF">
              <w:rPr>
                <w:rFonts w:ascii="Myriad Pro" w:hAnsi="Myriad Pro"/>
                <w:sz w:val="18"/>
                <w:szCs w:val="18"/>
                <w:lang w:val="en-GB"/>
              </w:rPr>
              <w:t>CfR</w:t>
            </w:r>
            <w:r w:rsidRPr="00210AEF">
              <w:rPr>
                <w:rFonts w:ascii="Myriad Pro" w:hAnsi="Myriad Pro"/>
                <w:sz w:val="18"/>
                <w:szCs w:val="18"/>
                <w:lang w:val="en-GB"/>
              </w:rPr>
              <w:t>III team</w:t>
            </w:r>
          </w:p>
        </w:tc>
        <w:tc>
          <w:tcPr>
            <w:tcW w:w="386" w:type="pct"/>
            <w:shd w:val="clear" w:color="auto" w:fill="auto"/>
          </w:tcPr>
          <w:p w14:paraId="789D5752"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Q1 2018</w:t>
            </w:r>
          </w:p>
        </w:tc>
        <w:tc>
          <w:tcPr>
            <w:tcW w:w="356" w:type="pct"/>
            <w:shd w:val="clear" w:color="auto" w:fill="auto"/>
          </w:tcPr>
          <w:p w14:paraId="472BE6B7" w14:textId="77777777" w:rsidR="0077579B" w:rsidRPr="00210AEF" w:rsidRDefault="0077579B" w:rsidP="00B34EF2">
            <w:pPr>
              <w:rPr>
                <w:rFonts w:ascii="Myriad Pro" w:hAnsi="Myriad Pro"/>
                <w:sz w:val="18"/>
                <w:szCs w:val="18"/>
                <w:lang w:val="en-GB"/>
              </w:rPr>
            </w:pPr>
            <w:r w:rsidRPr="00210AEF">
              <w:rPr>
                <w:rFonts w:ascii="Myriad Pro" w:hAnsi="Myriad Pro"/>
                <w:i/>
                <w:sz w:val="18"/>
                <w:szCs w:val="18"/>
                <w:highlight w:val="green"/>
                <w:lang w:val="en-GB"/>
              </w:rPr>
              <w:t>Completed</w:t>
            </w:r>
          </w:p>
        </w:tc>
        <w:tc>
          <w:tcPr>
            <w:tcW w:w="894" w:type="pct"/>
            <w:shd w:val="clear" w:color="auto" w:fill="auto"/>
          </w:tcPr>
          <w:p w14:paraId="7A3ED31E" w14:textId="77777777" w:rsidR="0077579B" w:rsidRPr="00210AEF" w:rsidRDefault="0077579B" w:rsidP="00B34EF2">
            <w:pPr>
              <w:rPr>
                <w:rFonts w:ascii="Myriad Pro" w:hAnsi="Myriad Pro"/>
                <w:sz w:val="18"/>
                <w:szCs w:val="18"/>
                <w:lang w:val="en-GB"/>
              </w:rPr>
            </w:pPr>
            <w:r w:rsidRPr="00210AEF">
              <w:rPr>
                <w:rFonts w:ascii="Myriad Pro" w:hAnsi="Myriad Pro"/>
                <w:sz w:val="18"/>
                <w:szCs w:val="18"/>
                <w:lang w:val="en-GB"/>
              </w:rPr>
              <w:t>Budget activity line was re-allocated as per recommendation.</w:t>
            </w:r>
          </w:p>
        </w:tc>
      </w:tr>
    </w:tbl>
    <w:p w14:paraId="52B12D28" w14:textId="77777777" w:rsidR="0077579B" w:rsidRPr="00210AEF" w:rsidRDefault="0077579B" w:rsidP="0077579B">
      <w:pPr>
        <w:jc w:val="both"/>
        <w:rPr>
          <w:rFonts w:cs="Times New Roman"/>
          <w:szCs w:val="22"/>
        </w:rPr>
      </w:pPr>
    </w:p>
    <w:p w14:paraId="721E2DB2" w14:textId="77777777" w:rsidR="0077579B" w:rsidRPr="00210AEF" w:rsidRDefault="0077579B" w:rsidP="0077579B">
      <w:pPr>
        <w:rPr>
          <w:rFonts w:cs="Times New Roman"/>
          <w:b/>
          <w:bCs/>
          <w:szCs w:val="22"/>
        </w:rPr>
      </w:pPr>
    </w:p>
    <w:p w14:paraId="0ACC0186" w14:textId="77777777" w:rsidR="00C66FE7" w:rsidRPr="00210AEF" w:rsidRDefault="00C66FE7" w:rsidP="00C66FE7">
      <w:pPr>
        <w:rPr>
          <w:rFonts w:cs="Times New Roman"/>
          <w:szCs w:val="22"/>
        </w:rPr>
      </w:pPr>
      <w:r w:rsidRPr="00210AEF">
        <w:rPr>
          <w:rFonts w:cs="Times New Roman"/>
          <w:szCs w:val="22"/>
        </w:rPr>
        <w:br w:type="page"/>
      </w:r>
    </w:p>
    <w:p w14:paraId="4F632EE5" w14:textId="0F4370E3" w:rsidR="00C66FE7" w:rsidRPr="00210AEF" w:rsidRDefault="00C66FE7" w:rsidP="008842CD">
      <w:pPr>
        <w:pStyle w:val="Heading1"/>
        <w:numPr>
          <w:ilvl w:val="0"/>
          <w:numId w:val="0"/>
        </w:numPr>
      </w:pPr>
      <w:bookmarkStart w:id="295" w:name="_Toc532990973"/>
      <w:r w:rsidRPr="00210AEF">
        <w:lastRenderedPageBreak/>
        <w:t xml:space="preserve">Annex 3: Management Response to the </w:t>
      </w:r>
      <w:r w:rsidR="00457FAF">
        <w:t>CFR</w:t>
      </w:r>
      <w:r w:rsidRPr="00210AEF">
        <w:t xml:space="preserve">II Final </w:t>
      </w:r>
      <w:r w:rsidR="0044347E">
        <w:t>Evaluation R</w:t>
      </w:r>
      <w:r w:rsidRPr="00210AEF">
        <w:t>ecommendations</w:t>
      </w:r>
      <w:bookmarkEnd w:id="295"/>
    </w:p>
    <w:p w14:paraId="5DB50711" w14:textId="77777777" w:rsidR="0077579B" w:rsidRPr="00210AEF" w:rsidRDefault="0077579B" w:rsidP="0077579B">
      <w:pPr>
        <w:jc w:val="both"/>
        <w:rPr>
          <w:rFonts w:cs="Times New Roman"/>
          <w:szCs w:val="22"/>
        </w:rPr>
      </w:pPr>
    </w:p>
    <w:tbl>
      <w:tblPr>
        <w:tblStyle w:val="TableGrid"/>
        <w:tblW w:w="5000" w:type="pct"/>
        <w:tblLook w:val="04A0" w:firstRow="1" w:lastRow="0" w:firstColumn="1" w:lastColumn="0" w:noHBand="0" w:noVBand="1"/>
      </w:tblPr>
      <w:tblGrid>
        <w:gridCol w:w="3158"/>
        <w:gridCol w:w="1529"/>
        <w:gridCol w:w="3208"/>
        <w:gridCol w:w="1216"/>
        <w:gridCol w:w="845"/>
        <w:gridCol w:w="1027"/>
        <w:gridCol w:w="2965"/>
      </w:tblGrid>
      <w:tr w:rsidR="0077579B" w:rsidRPr="00210AEF" w14:paraId="1865B30B" w14:textId="77777777" w:rsidTr="00B34EF2">
        <w:trPr>
          <w:tblHeader/>
        </w:trPr>
        <w:tc>
          <w:tcPr>
            <w:tcW w:w="1132" w:type="pct"/>
            <w:shd w:val="clear" w:color="auto" w:fill="808080" w:themeFill="background1" w:themeFillShade="80"/>
            <w:vAlign w:val="center"/>
          </w:tcPr>
          <w:p w14:paraId="04DCEFBF" w14:textId="77777777" w:rsidR="0077579B" w:rsidRPr="00210AEF" w:rsidRDefault="0077579B" w:rsidP="00F80C64">
            <w:pPr>
              <w:jc w:val="both"/>
              <w:rPr>
                <w:rFonts w:cs="Times New Roman"/>
                <w:b/>
                <w:sz w:val="18"/>
                <w:szCs w:val="18"/>
              </w:rPr>
            </w:pPr>
            <w:r w:rsidRPr="00210AEF">
              <w:rPr>
                <w:rFonts w:cs="Times New Roman"/>
                <w:b/>
                <w:sz w:val="18"/>
                <w:szCs w:val="18"/>
              </w:rPr>
              <w:t>Recommendations</w:t>
            </w:r>
          </w:p>
        </w:tc>
        <w:tc>
          <w:tcPr>
            <w:tcW w:w="548" w:type="pct"/>
            <w:shd w:val="clear" w:color="auto" w:fill="808080" w:themeFill="background1" w:themeFillShade="80"/>
            <w:vAlign w:val="center"/>
          </w:tcPr>
          <w:p w14:paraId="2AE61A53" w14:textId="77777777" w:rsidR="0077579B" w:rsidRPr="00210AEF" w:rsidRDefault="0077579B" w:rsidP="00F80C64">
            <w:pPr>
              <w:jc w:val="both"/>
              <w:rPr>
                <w:rFonts w:cs="Times New Roman"/>
                <w:sz w:val="18"/>
                <w:szCs w:val="18"/>
              </w:rPr>
            </w:pPr>
            <w:r w:rsidRPr="00210AEF">
              <w:rPr>
                <w:rFonts w:cs="Times New Roman"/>
                <w:b/>
                <w:sz w:val="18"/>
                <w:szCs w:val="18"/>
              </w:rPr>
              <w:t>Management Response</w:t>
            </w:r>
          </w:p>
        </w:tc>
        <w:tc>
          <w:tcPr>
            <w:tcW w:w="1150" w:type="pct"/>
            <w:shd w:val="clear" w:color="auto" w:fill="808080" w:themeFill="background1" w:themeFillShade="80"/>
            <w:vAlign w:val="center"/>
          </w:tcPr>
          <w:p w14:paraId="588CB4DF" w14:textId="77777777" w:rsidR="0077579B" w:rsidRPr="00210AEF" w:rsidRDefault="0077579B" w:rsidP="00F80C64">
            <w:pPr>
              <w:jc w:val="center"/>
              <w:rPr>
                <w:rFonts w:cs="Times New Roman"/>
                <w:sz w:val="18"/>
                <w:szCs w:val="18"/>
              </w:rPr>
            </w:pPr>
            <w:r w:rsidRPr="00210AEF">
              <w:rPr>
                <w:rFonts w:cs="Times New Roman"/>
                <w:b/>
                <w:sz w:val="18"/>
                <w:szCs w:val="18"/>
              </w:rPr>
              <w:t>Key Action(s)</w:t>
            </w:r>
          </w:p>
        </w:tc>
        <w:tc>
          <w:tcPr>
            <w:tcW w:w="436" w:type="pct"/>
            <w:shd w:val="clear" w:color="auto" w:fill="808080" w:themeFill="background1" w:themeFillShade="80"/>
            <w:vAlign w:val="center"/>
          </w:tcPr>
          <w:p w14:paraId="2903BD3C" w14:textId="77777777" w:rsidR="0077579B" w:rsidRPr="00210AEF" w:rsidRDefault="0077579B" w:rsidP="00F80C64">
            <w:pPr>
              <w:jc w:val="both"/>
              <w:rPr>
                <w:rFonts w:cs="Times New Roman"/>
                <w:sz w:val="18"/>
                <w:szCs w:val="18"/>
              </w:rPr>
            </w:pPr>
            <w:r w:rsidRPr="00210AEF">
              <w:rPr>
                <w:rFonts w:cs="Times New Roman"/>
                <w:b/>
                <w:sz w:val="18"/>
                <w:szCs w:val="18"/>
              </w:rPr>
              <w:t>Responsible Parties</w:t>
            </w:r>
          </w:p>
        </w:tc>
        <w:tc>
          <w:tcPr>
            <w:tcW w:w="303" w:type="pct"/>
            <w:shd w:val="clear" w:color="auto" w:fill="808080" w:themeFill="background1" w:themeFillShade="80"/>
            <w:vAlign w:val="center"/>
          </w:tcPr>
          <w:p w14:paraId="0F7F61B2" w14:textId="77777777" w:rsidR="0077579B" w:rsidRPr="00210AEF" w:rsidRDefault="0077579B" w:rsidP="00F80C64">
            <w:pPr>
              <w:jc w:val="both"/>
              <w:rPr>
                <w:rFonts w:cs="Times New Roman"/>
                <w:sz w:val="18"/>
                <w:szCs w:val="18"/>
              </w:rPr>
            </w:pPr>
            <w:r w:rsidRPr="00210AEF">
              <w:rPr>
                <w:rFonts w:cs="Times New Roman"/>
                <w:b/>
                <w:sz w:val="18"/>
                <w:szCs w:val="18"/>
              </w:rPr>
              <w:t>Time Frame</w:t>
            </w:r>
          </w:p>
        </w:tc>
        <w:tc>
          <w:tcPr>
            <w:tcW w:w="368" w:type="pct"/>
            <w:shd w:val="clear" w:color="auto" w:fill="808080" w:themeFill="background1" w:themeFillShade="80"/>
            <w:vAlign w:val="center"/>
          </w:tcPr>
          <w:p w14:paraId="24D3944D" w14:textId="77777777" w:rsidR="0077579B" w:rsidRPr="00210AEF" w:rsidRDefault="0077579B" w:rsidP="00F80C64">
            <w:pPr>
              <w:jc w:val="center"/>
              <w:rPr>
                <w:rFonts w:cs="Times New Roman"/>
                <w:sz w:val="18"/>
                <w:szCs w:val="18"/>
              </w:rPr>
            </w:pPr>
            <w:r w:rsidRPr="00210AEF">
              <w:rPr>
                <w:rFonts w:cs="Times New Roman"/>
                <w:b/>
                <w:sz w:val="18"/>
                <w:szCs w:val="18"/>
              </w:rPr>
              <w:t>Status</w:t>
            </w:r>
          </w:p>
        </w:tc>
        <w:tc>
          <w:tcPr>
            <w:tcW w:w="1063" w:type="pct"/>
            <w:shd w:val="clear" w:color="auto" w:fill="808080" w:themeFill="background1" w:themeFillShade="80"/>
            <w:vAlign w:val="center"/>
          </w:tcPr>
          <w:p w14:paraId="63ED0F02" w14:textId="77777777" w:rsidR="0077579B" w:rsidRPr="00210AEF" w:rsidRDefault="0077579B" w:rsidP="00F80C64">
            <w:pPr>
              <w:jc w:val="both"/>
              <w:rPr>
                <w:rFonts w:cs="Times New Roman"/>
                <w:sz w:val="18"/>
                <w:szCs w:val="18"/>
              </w:rPr>
            </w:pPr>
            <w:r w:rsidRPr="00210AEF">
              <w:rPr>
                <w:rFonts w:cs="Times New Roman"/>
                <w:b/>
                <w:sz w:val="18"/>
                <w:szCs w:val="18"/>
              </w:rPr>
              <w:t>Comments</w:t>
            </w:r>
          </w:p>
        </w:tc>
      </w:tr>
      <w:tr w:rsidR="0077579B" w:rsidRPr="00210AEF" w14:paraId="50993414" w14:textId="77777777" w:rsidTr="00F80C64">
        <w:tc>
          <w:tcPr>
            <w:tcW w:w="1132" w:type="pct"/>
            <w:shd w:val="clear" w:color="auto" w:fill="auto"/>
          </w:tcPr>
          <w:p w14:paraId="10927561" w14:textId="77777777" w:rsidR="0077579B" w:rsidRPr="00210AEF" w:rsidRDefault="0077579B" w:rsidP="008842CD">
            <w:pPr>
              <w:rPr>
                <w:rFonts w:cs="Times New Roman"/>
                <w:sz w:val="18"/>
                <w:szCs w:val="18"/>
              </w:rPr>
            </w:pPr>
            <w:r w:rsidRPr="00210AEF">
              <w:rPr>
                <w:rFonts w:cs="Times New Roman"/>
                <w:sz w:val="18"/>
                <w:szCs w:val="18"/>
              </w:rPr>
              <w:t xml:space="preserve">1.Consider funding further non-technical survey through CMAA in the new project. </w:t>
            </w:r>
          </w:p>
        </w:tc>
        <w:tc>
          <w:tcPr>
            <w:tcW w:w="548" w:type="pct"/>
            <w:shd w:val="clear" w:color="auto" w:fill="auto"/>
          </w:tcPr>
          <w:p w14:paraId="5DADCF8C" w14:textId="77777777" w:rsidR="0077579B" w:rsidRPr="00210AEF" w:rsidRDefault="0077579B" w:rsidP="00F80C64">
            <w:pPr>
              <w:jc w:val="both"/>
              <w:rPr>
                <w:rFonts w:cs="Times New Roman"/>
                <w:b/>
                <w:sz w:val="18"/>
                <w:szCs w:val="18"/>
              </w:rPr>
            </w:pPr>
            <w:r w:rsidRPr="00210AEF">
              <w:rPr>
                <w:rFonts w:cs="Times New Roman"/>
                <w:b/>
                <w:sz w:val="18"/>
                <w:szCs w:val="18"/>
              </w:rPr>
              <w:t xml:space="preserve">Agreed </w:t>
            </w:r>
          </w:p>
        </w:tc>
        <w:tc>
          <w:tcPr>
            <w:tcW w:w="1150" w:type="pct"/>
            <w:shd w:val="clear" w:color="auto" w:fill="auto"/>
          </w:tcPr>
          <w:p w14:paraId="7000085F" w14:textId="337D9956"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III, UNDP will encourage CMAA to allocate budget to implement LRNTS+BLS every year from 2017 to 2019</w:t>
            </w:r>
          </w:p>
        </w:tc>
        <w:tc>
          <w:tcPr>
            <w:tcW w:w="436" w:type="pct"/>
            <w:shd w:val="clear" w:color="auto" w:fill="auto"/>
          </w:tcPr>
          <w:p w14:paraId="4C4E0E89" w14:textId="77777777" w:rsidR="0077579B" w:rsidRPr="00210AEF" w:rsidRDefault="0077579B" w:rsidP="00F80C64">
            <w:pPr>
              <w:jc w:val="both"/>
              <w:rPr>
                <w:rFonts w:cs="Times New Roman"/>
                <w:sz w:val="18"/>
                <w:szCs w:val="18"/>
              </w:rPr>
            </w:pPr>
            <w:r w:rsidRPr="00210AEF">
              <w:rPr>
                <w:rFonts w:cs="Times New Roman"/>
                <w:sz w:val="18"/>
                <w:szCs w:val="18"/>
              </w:rPr>
              <w:t>UNDP</w:t>
            </w:r>
          </w:p>
        </w:tc>
        <w:tc>
          <w:tcPr>
            <w:tcW w:w="303" w:type="pct"/>
            <w:shd w:val="clear" w:color="auto" w:fill="auto"/>
          </w:tcPr>
          <w:p w14:paraId="69907881" w14:textId="77777777" w:rsidR="0077579B" w:rsidRPr="00210AEF" w:rsidRDefault="0077579B" w:rsidP="00F80C64">
            <w:pPr>
              <w:jc w:val="both"/>
              <w:rPr>
                <w:rFonts w:cs="Times New Roman"/>
                <w:sz w:val="18"/>
                <w:szCs w:val="18"/>
              </w:rPr>
            </w:pPr>
            <w:r w:rsidRPr="00210AEF">
              <w:rPr>
                <w:rFonts w:cs="Times New Roman"/>
                <w:sz w:val="18"/>
                <w:szCs w:val="18"/>
              </w:rPr>
              <w:t xml:space="preserve">2017-2019 </w:t>
            </w:r>
          </w:p>
        </w:tc>
        <w:tc>
          <w:tcPr>
            <w:tcW w:w="368" w:type="pct"/>
            <w:shd w:val="clear" w:color="auto" w:fill="auto"/>
          </w:tcPr>
          <w:p w14:paraId="666BEBCA" w14:textId="77777777" w:rsidR="0077579B" w:rsidRPr="00210AEF" w:rsidRDefault="0077579B" w:rsidP="00F80C64">
            <w:pPr>
              <w:jc w:val="both"/>
              <w:rPr>
                <w:rFonts w:cs="Times New Roman"/>
                <w:sz w:val="18"/>
                <w:szCs w:val="18"/>
              </w:rPr>
            </w:pPr>
            <w:r w:rsidRPr="00210AEF">
              <w:rPr>
                <w:rFonts w:cs="Times New Roman"/>
                <w:i/>
                <w:sz w:val="18"/>
                <w:szCs w:val="18"/>
                <w:highlight w:val="green"/>
              </w:rPr>
              <w:t>Completed</w:t>
            </w:r>
            <w:r w:rsidRPr="00210AEF" w:rsidDel="008D3C90">
              <w:rPr>
                <w:rFonts w:cs="Times New Roman"/>
                <w:sz w:val="18"/>
                <w:szCs w:val="18"/>
              </w:rPr>
              <w:t xml:space="preserve"> </w:t>
            </w:r>
            <w:r w:rsidRPr="00210AEF">
              <w:rPr>
                <w:rFonts w:cs="Times New Roman"/>
                <w:sz w:val="18"/>
                <w:szCs w:val="18"/>
              </w:rPr>
              <w:t xml:space="preserve"> </w:t>
            </w:r>
          </w:p>
        </w:tc>
        <w:tc>
          <w:tcPr>
            <w:tcW w:w="1063" w:type="pct"/>
            <w:shd w:val="clear" w:color="auto" w:fill="auto"/>
          </w:tcPr>
          <w:p w14:paraId="5541990C" w14:textId="77777777" w:rsidR="0077579B" w:rsidRPr="00210AEF" w:rsidRDefault="0077579B" w:rsidP="008842CD">
            <w:pPr>
              <w:rPr>
                <w:rFonts w:cs="Times New Roman"/>
                <w:sz w:val="18"/>
                <w:szCs w:val="18"/>
              </w:rPr>
            </w:pPr>
            <w:r w:rsidRPr="00210AEF">
              <w:rPr>
                <w:rFonts w:cs="Times New Roman"/>
                <w:sz w:val="18"/>
                <w:szCs w:val="18"/>
              </w:rPr>
              <w:t>200K was allocated for LRNTS+BLS in 2016 and 2017. A similar amount is allocated in 2018.</w:t>
            </w:r>
          </w:p>
        </w:tc>
      </w:tr>
      <w:tr w:rsidR="0077579B" w:rsidRPr="00210AEF" w14:paraId="4A5CE652" w14:textId="77777777" w:rsidTr="00F80C64">
        <w:tc>
          <w:tcPr>
            <w:tcW w:w="1132" w:type="pct"/>
            <w:shd w:val="clear" w:color="auto" w:fill="auto"/>
          </w:tcPr>
          <w:p w14:paraId="206FD17D" w14:textId="77777777" w:rsidR="0077579B" w:rsidRPr="00210AEF" w:rsidRDefault="0077579B" w:rsidP="008842CD">
            <w:pPr>
              <w:rPr>
                <w:rFonts w:cs="Times New Roman"/>
                <w:sz w:val="18"/>
                <w:szCs w:val="18"/>
              </w:rPr>
            </w:pPr>
            <w:r w:rsidRPr="00210AEF">
              <w:rPr>
                <w:rFonts w:cs="Times New Roman"/>
                <w:sz w:val="18"/>
                <w:szCs w:val="18"/>
              </w:rPr>
              <w:t>2.Contract a technically competent third-party operator to verify recent re-survey work.</w:t>
            </w:r>
          </w:p>
        </w:tc>
        <w:tc>
          <w:tcPr>
            <w:tcW w:w="548" w:type="pct"/>
            <w:shd w:val="clear" w:color="auto" w:fill="auto"/>
          </w:tcPr>
          <w:p w14:paraId="7CC4634D" w14:textId="77777777" w:rsidR="0077579B" w:rsidRPr="00210AEF" w:rsidRDefault="0077579B" w:rsidP="00F80C64">
            <w:pPr>
              <w:jc w:val="both"/>
              <w:rPr>
                <w:rFonts w:cs="Times New Roman"/>
                <w:b/>
                <w:sz w:val="18"/>
                <w:szCs w:val="18"/>
              </w:rPr>
            </w:pPr>
            <w:r w:rsidRPr="00210AEF">
              <w:rPr>
                <w:rFonts w:cs="Times New Roman"/>
                <w:b/>
                <w:sz w:val="18"/>
                <w:szCs w:val="18"/>
              </w:rPr>
              <w:t xml:space="preserve">Agreed </w:t>
            </w:r>
          </w:p>
          <w:p w14:paraId="15227856" w14:textId="77777777" w:rsidR="0077579B" w:rsidRPr="00210AEF" w:rsidRDefault="0077579B" w:rsidP="00F80C64">
            <w:pPr>
              <w:jc w:val="both"/>
              <w:rPr>
                <w:rFonts w:cs="Times New Roman"/>
                <w:sz w:val="18"/>
                <w:szCs w:val="18"/>
              </w:rPr>
            </w:pPr>
          </w:p>
        </w:tc>
        <w:tc>
          <w:tcPr>
            <w:tcW w:w="1150" w:type="pct"/>
            <w:shd w:val="clear" w:color="auto" w:fill="auto"/>
          </w:tcPr>
          <w:p w14:paraId="666F3C5A" w14:textId="77777777" w:rsidR="0077579B" w:rsidRPr="00210AEF" w:rsidRDefault="0077579B" w:rsidP="008842CD">
            <w:pPr>
              <w:rPr>
                <w:rFonts w:cs="Times New Roman"/>
                <w:sz w:val="18"/>
                <w:szCs w:val="18"/>
              </w:rPr>
            </w:pPr>
            <w:r w:rsidRPr="00210AEF">
              <w:rPr>
                <w:rFonts w:cs="Times New Roman"/>
                <w:sz w:val="18"/>
                <w:szCs w:val="18"/>
              </w:rPr>
              <w:t>Identify and contract qualified third party to conduct the assessment of existing land release procedures and new mined area identification and provide possible recommendations; This in close consultation with CMAA and UNDP teams.</w:t>
            </w:r>
          </w:p>
        </w:tc>
        <w:tc>
          <w:tcPr>
            <w:tcW w:w="436" w:type="pct"/>
            <w:shd w:val="clear" w:color="auto" w:fill="auto"/>
          </w:tcPr>
          <w:p w14:paraId="546B42FA" w14:textId="77777777" w:rsidR="0077579B" w:rsidRPr="00210AEF" w:rsidRDefault="0077579B" w:rsidP="00F80C64">
            <w:pPr>
              <w:rPr>
                <w:rFonts w:cs="Times New Roman"/>
                <w:sz w:val="18"/>
                <w:szCs w:val="18"/>
              </w:rPr>
            </w:pPr>
            <w:r w:rsidRPr="00210AEF">
              <w:rPr>
                <w:rFonts w:cs="Times New Roman"/>
                <w:sz w:val="18"/>
                <w:szCs w:val="18"/>
              </w:rPr>
              <w:t>UNDP and CMAA</w:t>
            </w:r>
          </w:p>
        </w:tc>
        <w:tc>
          <w:tcPr>
            <w:tcW w:w="303" w:type="pct"/>
            <w:shd w:val="clear" w:color="auto" w:fill="auto"/>
          </w:tcPr>
          <w:p w14:paraId="31F55B72" w14:textId="77777777" w:rsidR="0077579B" w:rsidRPr="00210AEF" w:rsidRDefault="0077579B" w:rsidP="00F80C64">
            <w:pPr>
              <w:jc w:val="both"/>
              <w:rPr>
                <w:rFonts w:cs="Times New Roman"/>
                <w:sz w:val="18"/>
                <w:szCs w:val="18"/>
              </w:rPr>
            </w:pPr>
            <w:r w:rsidRPr="00210AEF">
              <w:rPr>
                <w:rFonts w:cs="Times New Roman"/>
                <w:sz w:val="18"/>
                <w:szCs w:val="18"/>
              </w:rPr>
              <w:t>Dec 2019</w:t>
            </w:r>
          </w:p>
        </w:tc>
        <w:tc>
          <w:tcPr>
            <w:tcW w:w="368" w:type="pct"/>
            <w:shd w:val="clear" w:color="auto" w:fill="auto"/>
          </w:tcPr>
          <w:p w14:paraId="2CC1EA19" w14:textId="77777777" w:rsidR="0077579B" w:rsidRPr="00210AEF" w:rsidRDefault="0077579B" w:rsidP="00F80C64">
            <w:pPr>
              <w:rPr>
                <w:rFonts w:cs="Times New Roman"/>
                <w:sz w:val="18"/>
                <w:szCs w:val="18"/>
              </w:rPr>
            </w:pPr>
            <w:r w:rsidRPr="00210AEF">
              <w:rPr>
                <w:rFonts w:cs="Times New Roman"/>
                <w:i/>
                <w:sz w:val="18"/>
                <w:szCs w:val="18"/>
              </w:rPr>
              <w:t>No Longer Applicable</w:t>
            </w:r>
            <w:r w:rsidRPr="00210AEF" w:rsidDel="008D3C90">
              <w:rPr>
                <w:rFonts w:cs="Times New Roman"/>
                <w:sz w:val="18"/>
                <w:szCs w:val="18"/>
              </w:rPr>
              <w:t xml:space="preserve"> </w:t>
            </w:r>
            <w:r w:rsidRPr="00210AEF">
              <w:rPr>
                <w:rFonts w:cs="Times New Roman"/>
                <w:sz w:val="18"/>
                <w:szCs w:val="18"/>
              </w:rPr>
              <w:t xml:space="preserve"> </w:t>
            </w:r>
          </w:p>
        </w:tc>
        <w:tc>
          <w:tcPr>
            <w:tcW w:w="1063" w:type="pct"/>
            <w:shd w:val="clear" w:color="auto" w:fill="auto"/>
          </w:tcPr>
          <w:p w14:paraId="263E9813" w14:textId="77777777" w:rsidR="0077579B" w:rsidRPr="00210AEF" w:rsidRDefault="0077579B" w:rsidP="008842CD">
            <w:pPr>
              <w:rPr>
                <w:rFonts w:cs="Times New Roman"/>
                <w:sz w:val="18"/>
                <w:szCs w:val="18"/>
              </w:rPr>
            </w:pPr>
            <w:r w:rsidRPr="00210AEF">
              <w:rPr>
                <w:rFonts w:cs="Times New Roman"/>
                <w:sz w:val="18"/>
                <w:szCs w:val="18"/>
              </w:rPr>
              <w:t xml:space="preserve">This activity is no longer applicable as the project implemented LRNTS+BLS throughout the targeted provinces in 2017 and 2018. </w:t>
            </w:r>
          </w:p>
        </w:tc>
      </w:tr>
      <w:tr w:rsidR="0077579B" w:rsidRPr="00210AEF" w14:paraId="0C39F4A5" w14:textId="77777777" w:rsidTr="00F80C64">
        <w:tc>
          <w:tcPr>
            <w:tcW w:w="1132" w:type="pct"/>
            <w:shd w:val="clear" w:color="auto" w:fill="auto"/>
          </w:tcPr>
          <w:p w14:paraId="68FCB453" w14:textId="77777777" w:rsidR="0077579B" w:rsidRPr="00210AEF" w:rsidRDefault="0077579B" w:rsidP="008842CD">
            <w:pPr>
              <w:rPr>
                <w:rFonts w:cs="Times New Roman"/>
                <w:sz w:val="18"/>
                <w:szCs w:val="18"/>
              </w:rPr>
            </w:pPr>
            <w:r w:rsidRPr="00210AEF">
              <w:rPr>
                <w:rFonts w:cs="Times New Roman"/>
                <w:sz w:val="18"/>
                <w:szCs w:val="18"/>
              </w:rPr>
              <w:t>3.Review the structural and institutional position of the MAPUs within the system of Cambodian national governance of mine action coordination, and the degree to which this affects their effectiveness.   Formulate a plan to address any gaps identified in MAPU performance in planning and prioritisation, including (as required) a capacity development plan.</w:t>
            </w:r>
          </w:p>
        </w:tc>
        <w:tc>
          <w:tcPr>
            <w:tcW w:w="548" w:type="pct"/>
            <w:shd w:val="clear" w:color="auto" w:fill="auto"/>
          </w:tcPr>
          <w:p w14:paraId="419EBA81" w14:textId="77777777" w:rsidR="0077579B" w:rsidRPr="00210AEF" w:rsidRDefault="0077579B" w:rsidP="00F80C64">
            <w:pPr>
              <w:jc w:val="both"/>
              <w:rPr>
                <w:rFonts w:cs="Times New Roman"/>
                <w:b/>
                <w:sz w:val="18"/>
                <w:szCs w:val="18"/>
              </w:rPr>
            </w:pPr>
            <w:r w:rsidRPr="00210AEF">
              <w:rPr>
                <w:rFonts w:cs="Times New Roman"/>
                <w:b/>
                <w:sz w:val="18"/>
                <w:szCs w:val="18"/>
              </w:rPr>
              <w:t xml:space="preserve">Partially Agreed </w:t>
            </w:r>
          </w:p>
          <w:p w14:paraId="0165C55A" w14:textId="77777777" w:rsidR="0077579B" w:rsidRPr="00210AEF" w:rsidRDefault="0077579B" w:rsidP="00F80C64">
            <w:pPr>
              <w:jc w:val="both"/>
              <w:rPr>
                <w:rFonts w:cs="Times New Roman"/>
                <w:sz w:val="18"/>
                <w:szCs w:val="18"/>
              </w:rPr>
            </w:pPr>
            <w:r w:rsidRPr="00210AEF">
              <w:rPr>
                <w:rFonts w:cs="Times New Roman"/>
                <w:sz w:val="18"/>
                <w:szCs w:val="18"/>
              </w:rPr>
              <w:t xml:space="preserve"> </w:t>
            </w:r>
          </w:p>
        </w:tc>
        <w:tc>
          <w:tcPr>
            <w:tcW w:w="1150" w:type="pct"/>
            <w:shd w:val="clear" w:color="auto" w:fill="auto"/>
          </w:tcPr>
          <w:p w14:paraId="3850C30C" w14:textId="141820A8"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III, UNDP project team in collaboration with program team will discuss with CMAA the best approach to strengthen partnership with MAPU, including possible review of the MAPU role and utilized processes to increase efficiency of planning and prioritisation</w:t>
            </w:r>
            <w:r w:rsidRPr="00210AEF" w:rsidDel="00A473E1">
              <w:rPr>
                <w:rFonts w:cs="Times New Roman"/>
                <w:sz w:val="18"/>
                <w:szCs w:val="18"/>
              </w:rPr>
              <w:t xml:space="preserve"> </w:t>
            </w:r>
            <w:r w:rsidRPr="00210AEF">
              <w:rPr>
                <w:rFonts w:cs="Times New Roman"/>
                <w:sz w:val="18"/>
                <w:szCs w:val="18"/>
              </w:rPr>
              <w:t>support to the project and the sector overall</w:t>
            </w:r>
          </w:p>
        </w:tc>
        <w:tc>
          <w:tcPr>
            <w:tcW w:w="436" w:type="pct"/>
            <w:shd w:val="clear" w:color="auto" w:fill="auto"/>
          </w:tcPr>
          <w:p w14:paraId="0D57636D" w14:textId="77777777" w:rsidR="0077579B" w:rsidRPr="00210AEF" w:rsidRDefault="0077579B" w:rsidP="00F80C64">
            <w:pPr>
              <w:rPr>
                <w:rFonts w:cs="Times New Roman"/>
                <w:sz w:val="18"/>
                <w:szCs w:val="18"/>
              </w:rPr>
            </w:pPr>
            <w:r w:rsidRPr="00210AEF">
              <w:rPr>
                <w:rFonts w:cs="Times New Roman"/>
                <w:sz w:val="18"/>
                <w:szCs w:val="18"/>
              </w:rPr>
              <w:t>UNDP and CMAA</w:t>
            </w:r>
          </w:p>
        </w:tc>
        <w:tc>
          <w:tcPr>
            <w:tcW w:w="303" w:type="pct"/>
            <w:shd w:val="clear" w:color="auto" w:fill="auto"/>
          </w:tcPr>
          <w:p w14:paraId="6C8E1726" w14:textId="77777777" w:rsidR="0077579B" w:rsidRPr="00210AEF" w:rsidRDefault="0077579B" w:rsidP="00F80C64">
            <w:pPr>
              <w:jc w:val="both"/>
              <w:rPr>
                <w:rFonts w:cs="Times New Roman"/>
                <w:sz w:val="18"/>
                <w:szCs w:val="18"/>
              </w:rPr>
            </w:pPr>
            <w:r w:rsidRPr="00210AEF">
              <w:rPr>
                <w:rFonts w:cs="Times New Roman"/>
                <w:sz w:val="18"/>
                <w:szCs w:val="18"/>
              </w:rPr>
              <w:t>Dec 2018</w:t>
            </w:r>
          </w:p>
        </w:tc>
        <w:tc>
          <w:tcPr>
            <w:tcW w:w="368" w:type="pct"/>
            <w:shd w:val="clear" w:color="auto" w:fill="auto"/>
          </w:tcPr>
          <w:p w14:paraId="221B02BE" w14:textId="77777777" w:rsidR="0077579B" w:rsidRPr="00210AEF" w:rsidRDefault="0077579B" w:rsidP="00F80C64">
            <w:pPr>
              <w:jc w:val="both"/>
              <w:rPr>
                <w:rFonts w:cs="Times New Roman"/>
                <w:sz w:val="18"/>
                <w:szCs w:val="18"/>
              </w:rPr>
            </w:pPr>
            <w:r w:rsidRPr="00210AEF">
              <w:rPr>
                <w:rFonts w:cs="Times New Roman"/>
                <w:i/>
                <w:sz w:val="18"/>
                <w:szCs w:val="18"/>
                <w:highlight w:val="green"/>
              </w:rPr>
              <w:t>Completed</w:t>
            </w:r>
            <w:r w:rsidRPr="00210AEF" w:rsidDel="008D3C90">
              <w:rPr>
                <w:rFonts w:cs="Times New Roman"/>
                <w:sz w:val="18"/>
                <w:szCs w:val="18"/>
              </w:rPr>
              <w:t xml:space="preserve"> </w:t>
            </w:r>
          </w:p>
        </w:tc>
        <w:tc>
          <w:tcPr>
            <w:tcW w:w="1063" w:type="pct"/>
            <w:shd w:val="clear" w:color="auto" w:fill="auto"/>
          </w:tcPr>
          <w:p w14:paraId="01450945" w14:textId="77777777" w:rsidR="0077579B" w:rsidRPr="00210AEF" w:rsidRDefault="0077579B" w:rsidP="008842CD">
            <w:pPr>
              <w:rPr>
                <w:rFonts w:cs="Times New Roman"/>
                <w:sz w:val="18"/>
                <w:szCs w:val="18"/>
              </w:rPr>
            </w:pPr>
            <w:r w:rsidRPr="00210AEF">
              <w:rPr>
                <w:rFonts w:cs="Times New Roman"/>
                <w:sz w:val="18"/>
                <w:szCs w:val="18"/>
              </w:rPr>
              <w:t xml:space="preserve">The planning and prioritization guideline is finalized in the first quarter of 2018. </w:t>
            </w:r>
          </w:p>
          <w:p w14:paraId="5081522A" w14:textId="77777777" w:rsidR="0077579B" w:rsidRPr="00210AEF" w:rsidRDefault="0077579B" w:rsidP="008842CD">
            <w:pPr>
              <w:rPr>
                <w:rFonts w:cs="Times New Roman"/>
                <w:sz w:val="18"/>
                <w:szCs w:val="18"/>
              </w:rPr>
            </w:pPr>
          </w:p>
        </w:tc>
      </w:tr>
      <w:tr w:rsidR="0077579B" w:rsidRPr="00210AEF" w14:paraId="790F956A" w14:textId="77777777" w:rsidTr="00F80C64">
        <w:tc>
          <w:tcPr>
            <w:tcW w:w="1132" w:type="pct"/>
            <w:shd w:val="clear" w:color="auto" w:fill="auto"/>
          </w:tcPr>
          <w:p w14:paraId="266B25A6" w14:textId="77777777" w:rsidR="0077579B" w:rsidRPr="00210AEF" w:rsidRDefault="0077579B" w:rsidP="008842CD">
            <w:pPr>
              <w:rPr>
                <w:rFonts w:cs="Times New Roman"/>
                <w:sz w:val="18"/>
                <w:szCs w:val="18"/>
              </w:rPr>
            </w:pPr>
            <w:r w:rsidRPr="00210AEF">
              <w:rPr>
                <w:rFonts w:cs="Times New Roman"/>
                <w:sz w:val="18"/>
                <w:szCs w:val="18"/>
              </w:rPr>
              <w:t xml:space="preserve">4.Ensure more effective independent monitoring, not just of the technical quality of land release, but also of the more general management of the multi-stakeholder process of land release at sub-national level, in particular paying close attention to the bottom-up elements of prioritization, planning and task allocation to operators. </w:t>
            </w:r>
          </w:p>
        </w:tc>
        <w:tc>
          <w:tcPr>
            <w:tcW w:w="548" w:type="pct"/>
            <w:shd w:val="clear" w:color="auto" w:fill="auto"/>
          </w:tcPr>
          <w:p w14:paraId="7790249F" w14:textId="77777777" w:rsidR="0077579B" w:rsidRPr="00210AEF" w:rsidRDefault="0077579B" w:rsidP="00F80C64">
            <w:pPr>
              <w:jc w:val="both"/>
              <w:rPr>
                <w:rFonts w:cs="Times New Roman"/>
                <w:b/>
                <w:sz w:val="18"/>
                <w:szCs w:val="18"/>
              </w:rPr>
            </w:pPr>
            <w:r w:rsidRPr="00210AEF">
              <w:rPr>
                <w:rFonts w:cs="Times New Roman"/>
                <w:b/>
                <w:sz w:val="18"/>
                <w:szCs w:val="18"/>
              </w:rPr>
              <w:t>Agreed</w:t>
            </w:r>
          </w:p>
          <w:p w14:paraId="6FD9E75D" w14:textId="77777777" w:rsidR="0077579B" w:rsidRPr="00210AEF" w:rsidRDefault="0077579B" w:rsidP="00F80C64">
            <w:pPr>
              <w:jc w:val="both"/>
              <w:rPr>
                <w:rFonts w:cs="Times New Roman"/>
                <w:sz w:val="18"/>
                <w:szCs w:val="18"/>
              </w:rPr>
            </w:pPr>
          </w:p>
        </w:tc>
        <w:tc>
          <w:tcPr>
            <w:tcW w:w="1150" w:type="pct"/>
            <w:shd w:val="clear" w:color="auto" w:fill="auto"/>
          </w:tcPr>
          <w:p w14:paraId="158DC184" w14:textId="104EAEE6"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 xml:space="preserve">III, UNDP project team will review clearance tasks proposed by MAPU for inclusion in RFP to ensure high priority tasks requested by communities are included </w:t>
            </w:r>
          </w:p>
          <w:p w14:paraId="7A4599A0" w14:textId="77777777" w:rsidR="0077579B" w:rsidRPr="00210AEF" w:rsidRDefault="0077579B" w:rsidP="008842CD">
            <w:pPr>
              <w:rPr>
                <w:rFonts w:cs="Times New Roman"/>
                <w:sz w:val="18"/>
                <w:szCs w:val="18"/>
              </w:rPr>
            </w:pPr>
          </w:p>
          <w:p w14:paraId="5B238390" w14:textId="77777777" w:rsidR="0077579B" w:rsidRPr="00210AEF" w:rsidRDefault="0077579B" w:rsidP="008842CD">
            <w:pPr>
              <w:rPr>
                <w:rFonts w:cs="Times New Roman"/>
                <w:sz w:val="18"/>
                <w:szCs w:val="18"/>
              </w:rPr>
            </w:pPr>
            <w:r w:rsidRPr="00210AEF">
              <w:rPr>
                <w:rFonts w:cs="Times New Roman"/>
                <w:sz w:val="18"/>
                <w:szCs w:val="18"/>
              </w:rPr>
              <w:t xml:space="preserve">The UNDP project team will furthermore encourage CMAA to task SEPD with the regular monitoring of MAPU planning process to ensure high priority tasks selected for sector clearance work plans. </w:t>
            </w:r>
          </w:p>
        </w:tc>
        <w:tc>
          <w:tcPr>
            <w:tcW w:w="436" w:type="pct"/>
            <w:shd w:val="clear" w:color="auto" w:fill="auto"/>
          </w:tcPr>
          <w:p w14:paraId="7C7B0FA3" w14:textId="77777777" w:rsidR="0077579B" w:rsidRPr="00210AEF" w:rsidRDefault="0077579B" w:rsidP="00F80C64">
            <w:pPr>
              <w:jc w:val="both"/>
              <w:rPr>
                <w:rFonts w:cs="Times New Roman"/>
                <w:sz w:val="18"/>
                <w:szCs w:val="18"/>
              </w:rPr>
            </w:pPr>
            <w:r w:rsidRPr="00210AEF">
              <w:rPr>
                <w:rFonts w:cs="Times New Roman"/>
                <w:sz w:val="18"/>
                <w:szCs w:val="18"/>
              </w:rPr>
              <w:t xml:space="preserve">UNDP </w:t>
            </w:r>
          </w:p>
        </w:tc>
        <w:tc>
          <w:tcPr>
            <w:tcW w:w="303" w:type="pct"/>
            <w:shd w:val="clear" w:color="auto" w:fill="auto"/>
          </w:tcPr>
          <w:p w14:paraId="1813E8BD" w14:textId="77777777" w:rsidR="0077579B" w:rsidRPr="00210AEF" w:rsidRDefault="0077579B" w:rsidP="00F80C64">
            <w:pPr>
              <w:jc w:val="both"/>
              <w:rPr>
                <w:rFonts w:cs="Times New Roman"/>
                <w:sz w:val="18"/>
                <w:szCs w:val="18"/>
              </w:rPr>
            </w:pPr>
            <w:r w:rsidRPr="00210AEF">
              <w:rPr>
                <w:rFonts w:cs="Times New Roman"/>
                <w:sz w:val="18"/>
                <w:szCs w:val="18"/>
              </w:rPr>
              <w:t xml:space="preserve">2017-2019 (Yearly) </w:t>
            </w:r>
          </w:p>
        </w:tc>
        <w:tc>
          <w:tcPr>
            <w:tcW w:w="368" w:type="pct"/>
            <w:shd w:val="clear" w:color="auto" w:fill="auto"/>
          </w:tcPr>
          <w:p w14:paraId="4ED44C56" w14:textId="77777777" w:rsidR="0077579B" w:rsidRPr="00210AEF" w:rsidRDefault="0077579B" w:rsidP="00F80C64">
            <w:pPr>
              <w:jc w:val="both"/>
              <w:rPr>
                <w:rFonts w:cs="Times New Roman"/>
                <w:sz w:val="18"/>
                <w:szCs w:val="18"/>
              </w:rPr>
            </w:pPr>
            <w:r w:rsidRPr="00210AEF">
              <w:rPr>
                <w:rFonts w:cs="Times New Roman"/>
                <w:i/>
                <w:sz w:val="18"/>
                <w:szCs w:val="18"/>
                <w:highlight w:val="green"/>
              </w:rPr>
              <w:t>Completed</w:t>
            </w:r>
            <w:r w:rsidRPr="00210AEF" w:rsidDel="008D3C90">
              <w:rPr>
                <w:rFonts w:cs="Times New Roman"/>
                <w:sz w:val="18"/>
                <w:szCs w:val="18"/>
              </w:rPr>
              <w:t xml:space="preserve"> </w:t>
            </w:r>
          </w:p>
        </w:tc>
        <w:tc>
          <w:tcPr>
            <w:tcW w:w="1063" w:type="pct"/>
            <w:shd w:val="clear" w:color="auto" w:fill="auto"/>
          </w:tcPr>
          <w:p w14:paraId="4181697E" w14:textId="77777777" w:rsidR="0077579B" w:rsidRPr="00210AEF" w:rsidRDefault="0077579B" w:rsidP="008842CD">
            <w:pPr>
              <w:rPr>
                <w:rFonts w:cs="Times New Roman"/>
                <w:sz w:val="18"/>
                <w:szCs w:val="18"/>
              </w:rPr>
            </w:pPr>
            <w:r w:rsidRPr="00210AEF">
              <w:rPr>
                <w:rFonts w:cs="Times New Roman"/>
                <w:sz w:val="18"/>
                <w:szCs w:val="18"/>
              </w:rPr>
              <w:t xml:space="preserve">Clearance tasks included in RFP were reviewed by SEPD staff and project team. </w:t>
            </w:r>
          </w:p>
          <w:p w14:paraId="1CB8CFFB" w14:textId="77777777" w:rsidR="0077579B" w:rsidRPr="00210AEF" w:rsidRDefault="0077579B" w:rsidP="008842CD">
            <w:pPr>
              <w:rPr>
                <w:rFonts w:cs="Times New Roman"/>
                <w:sz w:val="18"/>
                <w:szCs w:val="18"/>
              </w:rPr>
            </w:pPr>
          </w:p>
        </w:tc>
      </w:tr>
      <w:tr w:rsidR="0077579B" w:rsidRPr="00210AEF" w14:paraId="17398112" w14:textId="77777777" w:rsidTr="00F80C64">
        <w:tc>
          <w:tcPr>
            <w:tcW w:w="1132" w:type="pct"/>
            <w:shd w:val="clear" w:color="auto" w:fill="auto"/>
          </w:tcPr>
          <w:p w14:paraId="65E3FD6A" w14:textId="77777777" w:rsidR="0077579B" w:rsidRPr="00210AEF" w:rsidRDefault="0077579B" w:rsidP="008842CD">
            <w:pPr>
              <w:rPr>
                <w:rFonts w:cs="Times New Roman"/>
                <w:sz w:val="18"/>
                <w:szCs w:val="18"/>
              </w:rPr>
            </w:pPr>
            <w:r w:rsidRPr="00210AEF">
              <w:rPr>
                <w:rFonts w:cs="Times New Roman"/>
                <w:sz w:val="18"/>
                <w:szCs w:val="18"/>
              </w:rPr>
              <w:t xml:space="preserve">6.Use the data sets generated from this evaluation’s field work, the household </w:t>
            </w:r>
            <w:r w:rsidRPr="00210AEF">
              <w:rPr>
                <w:rFonts w:cs="Times New Roman"/>
                <w:sz w:val="18"/>
                <w:szCs w:val="18"/>
              </w:rPr>
              <w:lastRenderedPageBreak/>
              <w:t xml:space="preserve">study and if possible other outcomes studies, including both studies from 2013 referred to in this report, as the basis for further longitudinal studies on the impact of mines and mine action. </w:t>
            </w:r>
          </w:p>
        </w:tc>
        <w:tc>
          <w:tcPr>
            <w:tcW w:w="548" w:type="pct"/>
            <w:shd w:val="clear" w:color="auto" w:fill="auto"/>
          </w:tcPr>
          <w:p w14:paraId="767DB9B9" w14:textId="77777777" w:rsidR="0077579B" w:rsidRPr="00210AEF" w:rsidRDefault="0077579B" w:rsidP="00F80C64">
            <w:pPr>
              <w:jc w:val="both"/>
              <w:rPr>
                <w:rFonts w:cs="Times New Roman"/>
                <w:b/>
                <w:sz w:val="18"/>
                <w:szCs w:val="18"/>
              </w:rPr>
            </w:pPr>
            <w:r w:rsidRPr="00210AEF">
              <w:rPr>
                <w:rFonts w:cs="Times New Roman"/>
                <w:b/>
                <w:sz w:val="18"/>
                <w:szCs w:val="18"/>
              </w:rPr>
              <w:lastRenderedPageBreak/>
              <w:t>Agreed</w:t>
            </w:r>
          </w:p>
          <w:p w14:paraId="504AF5D4" w14:textId="77777777" w:rsidR="0077579B" w:rsidRPr="00210AEF" w:rsidRDefault="0077579B" w:rsidP="00F80C64">
            <w:pPr>
              <w:jc w:val="both"/>
              <w:rPr>
                <w:rFonts w:cs="Times New Roman"/>
                <w:sz w:val="18"/>
                <w:szCs w:val="18"/>
              </w:rPr>
            </w:pPr>
          </w:p>
        </w:tc>
        <w:tc>
          <w:tcPr>
            <w:tcW w:w="1150" w:type="pct"/>
            <w:shd w:val="clear" w:color="auto" w:fill="auto"/>
          </w:tcPr>
          <w:p w14:paraId="66C59729" w14:textId="3236BCEC"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 xml:space="preserve">III, UNDP project team will take into consideration existing </w:t>
            </w:r>
            <w:r w:rsidRPr="00210AEF">
              <w:rPr>
                <w:rFonts w:cs="Times New Roman"/>
                <w:sz w:val="18"/>
                <w:szCs w:val="18"/>
              </w:rPr>
              <w:lastRenderedPageBreak/>
              <w:t>datasets in order to insure effectiveness and capitalize previous efforts. When developing a performance monitoring system that links human development and mine action.</w:t>
            </w:r>
          </w:p>
        </w:tc>
        <w:tc>
          <w:tcPr>
            <w:tcW w:w="436" w:type="pct"/>
            <w:shd w:val="clear" w:color="auto" w:fill="auto"/>
          </w:tcPr>
          <w:p w14:paraId="4544F53B" w14:textId="77777777" w:rsidR="0077579B" w:rsidRPr="00210AEF" w:rsidRDefault="0077579B" w:rsidP="00F80C64">
            <w:pPr>
              <w:jc w:val="both"/>
              <w:rPr>
                <w:rFonts w:cs="Times New Roman"/>
                <w:sz w:val="18"/>
                <w:szCs w:val="18"/>
              </w:rPr>
            </w:pPr>
            <w:r w:rsidRPr="00210AEF">
              <w:rPr>
                <w:rFonts w:cs="Times New Roman"/>
                <w:sz w:val="18"/>
                <w:szCs w:val="18"/>
              </w:rPr>
              <w:lastRenderedPageBreak/>
              <w:t>UNDP</w:t>
            </w:r>
          </w:p>
        </w:tc>
        <w:tc>
          <w:tcPr>
            <w:tcW w:w="303" w:type="pct"/>
            <w:shd w:val="clear" w:color="auto" w:fill="auto"/>
          </w:tcPr>
          <w:p w14:paraId="0180C383" w14:textId="77777777" w:rsidR="0077579B" w:rsidRPr="00210AEF" w:rsidRDefault="0077579B" w:rsidP="00F80C64">
            <w:pPr>
              <w:jc w:val="both"/>
              <w:rPr>
                <w:rFonts w:cs="Times New Roman"/>
                <w:sz w:val="18"/>
                <w:szCs w:val="18"/>
              </w:rPr>
            </w:pPr>
            <w:r w:rsidRPr="00210AEF">
              <w:rPr>
                <w:rFonts w:cs="Times New Roman"/>
                <w:sz w:val="18"/>
                <w:szCs w:val="18"/>
              </w:rPr>
              <w:t>Dec 2018</w:t>
            </w:r>
          </w:p>
        </w:tc>
        <w:tc>
          <w:tcPr>
            <w:tcW w:w="368" w:type="pct"/>
            <w:shd w:val="clear" w:color="auto" w:fill="auto"/>
          </w:tcPr>
          <w:p w14:paraId="43D91B5B" w14:textId="77777777" w:rsidR="0077579B" w:rsidRPr="00210AEF" w:rsidRDefault="0077579B" w:rsidP="00F80C64">
            <w:pPr>
              <w:jc w:val="both"/>
              <w:rPr>
                <w:rFonts w:cs="Times New Roman"/>
                <w:sz w:val="18"/>
                <w:szCs w:val="18"/>
                <w:highlight w:val="green"/>
              </w:rPr>
            </w:pPr>
            <w:r w:rsidRPr="00210AEF">
              <w:rPr>
                <w:rFonts w:cs="Times New Roman"/>
                <w:i/>
                <w:sz w:val="18"/>
                <w:szCs w:val="18"/>
                <w:highlight w:val="green"/>
              </w:rPr>
              <w:t>Completed</w:t>
            </w:r>
            <w:r w:rsidRPr="00210AEF" w:rsidDel="008D3C90">
              <w:rPr>
                <w:rFonts w:cs="Times New Roman"/>
                <w:sz w:val="18"/>
                <w:szCs w:val="18"/>
                <w:highlight w:val="green"/>
              </w:rPr>
              <w:t xml:space="preserve"> </w:t>
            </w:r>
          </w:p>
        </w:tc>
        <w:tc>
          <w:tcPr>
            <w:tcW w:w="1063" w:type="pct"/>
            <w:shd w:val="clear" w:color="auto" w:fill="auto"/>
          </w:tcPr>
          <w:p w14:paraId="7AFB56AF" w14:textId="77777777" w:rsidR="0077579B" w:rsidRPr="00210AEF" w:rsidRDefault="0077579B" w:rsidP="008842CD">
            <w:pPr>
              <w:rPr>
                <w:rFonts w:cs="Times New Roman"/>
                <w:sz w:val="18"/>
                <w:szCs w:val="18"/>
              </w:rPr>
            </w:pPr>
            <w:r w:rsidRPr="00210AEF">
              <w:rPr>
                <w:rFonts w:cs="Times New Roman"/>
                <w:sz w:val="18"/>
                <w:szCs w:val="18"/>
              </w:rPr>
              <w:t xml:space="preserve">PMS for mine action was finalized and approved in Dec 2017. The PMS </w:t>
            </w:r>
            <w:r w:rsidRPr="00210AEF">
              <w:rPr>
                <w:rFonts w:cs="Times New Roman"/>
                <w:sz w:val="18"/>
                <w:szCs w:val="18"/>
              </w:rPr>
              <w:lastRenderedPageBreak/>
              <w:t>links human development and mine action</w:t>
            </w:r>
          </w:p>
        </w:tc>
      </w:tr>
      <w:tr w:rsidR="0077579B" w:rsidRPr="00210AEF" w14:paraId="683939CB" w14:textId="77777777" w:rsidTr="00F80C64">
        <w:tc>
          <w:tcPr>
            <w:tcW w:w="1132" w:type="pct"/>
            <w:shd w:val="clear" w:color="auto" w:fill="auto"/>
          </w:tcPr>
          <w:p w14:paraId="14194F02" w14:textId="77777777" w:rsidR="0077579B" w:rsidRPr="00210AEF" w:rsidRDefault="0077579B" w:rsidP="008842CD">
            <w:pPr>
              <w:rPr>
                <w:rFonts w:cs="Times New Roman"/>
                <w:sz w:val="18"/>
                <w:szCs w:val="18"/>
              </w:rPr>
            </w:pPr>
            <w:r w:rsidRPr="00210AEF">
              <w:rPr>
                <w:rFonts w:cs="Times New Roman"/>
                <w:sz w:val="18"/>
                <w:szCs w:val="18"/>
              </w:rPr>
              <w:lastRenderedPageBreak/>
              <w:t xml:space="preserve">7.Fund and undertake an impact survey at the start of the next phase of UNDP support to </w:t>
            </w:r>
            <w:r w:rsidR="00826C90" w:rsidRPr="00210AEF">
              <w:rPr>
                <w:rFonts w:cs="Times New Roman"/>
                <w:sz w:val="18"/>
                <w:szCs w:val="18"/>
              </w:rPr>
              <w:t>CMAA</w:t>
            </w:r>
            <w:r w:rsidRPr="00210AEF">
              <w:rPr>
                <w:rFonts w:cs="Times New Roman"/>
                <w:sz w:val="18"/>
                <w:szCs w:val="18"/>
              </w:rPr>
              <w:t xml:space="preserve"> to develop an evidence base for prioritization and planning, and to strengthen the capacity of MAPUs. </w:t>
            </w:r>
          </w:p>
        </w:tc>
        <w:tc>
          <w:tcPr>
            <w:tcW w:w="548" w:type="pct"/>
            <w:shd w:val="clear" w:color="auto" w:fill="auto"/>
          </w:tcPr>
          <w:p w14:paraId="29F8AD6F" w14:textId="77777777" w:rsidR="0077579B" w:rsidRPr="00210AEF" w:rsidRDefault="0077579B" w:rsidP="00F80C64">
            <w:pPr>
              <w:jc w:val="both"/>
              <w:rPr>
                <w:rFonts w:cs="Times New Roman"/>
                <w:b/>
                <w:sz w:val="18"/>
                <w:szCs w:val="18"/>
              </w:rPr>
            </w:pPr>
            <w:r w:rsidRPr="00210AEF">
              <w:rPr>
                <w:rFonts w:cs="Times New Roman"/>
                <w:b/>
                <w:sz w:val="18"/>
                <w:szCs w:val="18"/>
              </w:rPr>
              <w:t>Agreed</w:t>
            </w:r>
          </w:p>
          <w:p w14:paraId="44224D85" w14:textId="77777777" w:rsidR="0077579B" w:rsidRPr="00210AEF" w:rsidRDefault="0077579B" w:rsidP="00F80C64">
            <w:pPr>
              <w:jc w:val="both"/>
              <w:rPr>
                <w:rFonts w:cs="Times New Roman"/>
                <w:sz w:val="18"/>
                <w:szCs w:val="18"/>
              </w:rPr>
            </w:pPr>
          </w:p>
        </w:tc>
        <w:tc>
          <w:tcPr>
            <w:tcW w:w="1150" w:type="pct"/>
            <w:shd w:val="clear" w:color="auto" w:fill="auto"/>
          </w:tcPr>
          <w:p w14:paraId="7304CB1E" w14:textId="3E48A80E"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 xml:space="preserve">III, UNDP project team will conduct an impact survey to identify priority villages/communes to target clearance from 2017 to 2019 </w:t>
            </w:r>
          </w:p>
        </w:tc>
        <w:tc>
          <w:tcPr>
            <w:tcW w:w="436" w:type="pct"/>
            <w:shd w:val="clear" w:color="auto" w:fill="auto"/>
          </w:tcPr>
          <w:p w14:paraId="19F13C01" w14:textId="77777777" w:rsidR="0077579B" w:rsidRPr="00210AEF" w:rsidRDefault="0077579B" w:rsidP="00F80C64">
            <w:pPr>
              <w:jc w:val="both"/>
              <w:rPr>
                <w:rFonts w:cs="Times New Roman"/>
                <w:sz w:val="18"/>
                <w:szCs w:val="18"/>
              </w:rPr>
            </w:pPr>
            <w:r w:rsidRPr="00210AEF">
              <w:rPr>
                <w:rFonts w:cs="Times New Roman"/>
                <w:sz w:val="18"/>
                <w:szCs w:val="18"/>
              </w:rPr>
              <w:t>UNDP</w:t>
            </w:r>
          </w:p>
        </w:tc>
        <w:tc>
          <w:tcPr>
            <w:tcW w:w="303" w:type="pct"/>
            <w:shd w:val="clear" w:color="auto" w:fill="auto"/>
          </w:tcPr>
          <w:p w14:paraId="5697C0D0" w14:textId="77777777" w:rsidR="0077579B" w:rsidRPr="00210AEF" w:rsidRDefault="0077579B" w:rsidP="00F80C64">
            <w:pPr>
              <w:jc w:val="both"/>
              <w:rPr>
                <w:rFonts w:cs="Times New Roman"/>
                <w:sz w:val="18"/>
                <w:szCs w:val="18"/>
              </w:rPr>
            </w:pPr>
            <w:r w:rsidRPr="00210AEF">
              <w:rPr>
                <w:rFonts w:cs="Times New Roman"/>
                <w:sz w:val="18"/>
                <w:szCs w:val="18"/>
              </w:rPr>
              <w:t>End 2016</w:t>
            </w:r>
          </w:p>
        </w:tc>
        <w:tc>
          <w:tcPr>
            <w:tcW w:w="368" w:type="pct"/>
            <w:shd w:val="clear" w:color="auto" w:fill="auto"/>
          </w:tcPr>
          <w:p w14:paraId="16CCCC39" w14:textId="77777777" w:rsidR="0077579B" w:rsidRPr="00210AEF" w:rsidRDefault="0077579B" w:rsidP="00F80C64">
            <w:pPr>
              <w:jc w:val="both"/>
              <w:rPr>
                <w:rFonts w:cs="Times New Roman"/>
                <w:sz w:val="18"/>
                <w:szCs w:val="18"/>
                <w:highlight w:val="green"/>
              </w:rPr>
            </w:pPr>
            <w:r w:rsidRPr="00210AEF">
              <w:rPr>
                <w:rFonts w:cs="Times New Roman"/>
                <w:i/>
                <w:sz w:val="18"/>
                <w:szCs w:val="18"/>
                <w:highlight w:val="green"/>
              </w:rPr>
              <w:t>Completed</w:t>
            </w:r>
            <w:r w:rsidRPr="00210AEF" w:rsidDel="008D3C90">
              <w:rPr>
                <w:rFonts w:cs="Times New Roman"/>
                <w:sz w:val="18"/>
                <w:szCs w:val="18"/>
                <w:highlight w:val="green"/>
              </w:rPr>
              <w:t xml:space="preserve"> </w:t>
            </w:r>
          </w:p>
        </w:tc>
        <w:tc>
          <w:tcPr>
            <w:tcW w:w="1063" w:type="pct"/>
            <w:shd w:val="clear" w:color="auto" w:fill="auto"/>
          </w:tcPr>
          <w:p w14:paraId="49C36652" w14:textId="77777777" w:rsidR="0077579B" w:rsidRPr="00210AEF" w:rsidRDefault="0077579B" w:rsidP="008842CD">
            <w:pPr>
              <w:rPr>
                <w:rFonts w:cs="Times New Roman"/>
                <w:sz w:val="18"/>
                <w:szCs w:val="18"/>
              </w:rPr>
            </w:pPr>
            <w:r w:rsidRPr="00210AEF">
              <w:rPr>
                <w:rFonts w:cs="Times New Roman"/>
                <w:sz w:val="18"/>
                <w:szCs w:val="18"/>
              </w:rPr>
              <w:t>The project board in August 2017 agreed to remove the impact survey and incorporate the data collection under the newly developed performance monitoring system, for implementation in 2018.</w:t>
            </w:r>
          </w:p>
        </w:tc>
      </w:tr>
      <w:tr w:rsidR="0077579B" w:rsidRPr="00210AEF" w14:paraId="75EDB86A" w14:textId="77777777" w:rsidTr="00F80C64">
        <w:tc>
          <w:tcPr>
            <w:tcW w:w="1132" w:type="pct"/>
            <w:shd w:val="clear" w:color="auto" w:fill="auto"/>
          </w:tcPr>
          <w:p w14:paraId="766B1110" w14:textId="77777777" w:rsidR="0077579B" w:rsidRPr="00210AEF" w:rsidRDefault="0077579B" w:rsidP="008842CD">
            <w:pPr>
              <w:rPr>
                <w:rFonts w:cs="Times New Roman"/>
                <w:sz w:val="18"/>
                <w:szCs w:val="18"/>
              </w:rPr>
            </w:pPr>
            <w:r w:rsidRPr="00210AEF">
              <w:rPr>
                <w:rFonts w:cs="Times New Roman"/>
                <w:sz w:val="18"/>
                <w:szCs w:val="18"/>
              </w:rPr>
              <w:t xml:space="preserve">8.Develop a new national strategic plan that seeks not only to deliver APMBT obligations, but that also maximizes the impact of annual mine action work undertaken in the short term is needed. </w:t>
            </w:r>
          </w:p>
        </w:tc>
        <w:tc>
          <w:tcPr>
            <w:tcW w:w="548" w:type="pct"/>
            <w:shd w:val="clear" w:color="auto" w:fill="auto"/>
          </w:tcPr>
          <w:p w14:paraId="047A775F" w14:textId="77777777" w:rsidR="0077579B" w:rsidRPr="00210AEF" w:rsidRDefault="0077579B" w:rsidP="00F80C64">
            <w:pPr>
              <w:jc w:val="both"/>
              <w:rPr>
                <w:rFonts w:cs="Times New Roman"/>
                <w:b/>
                <w:sz w:val="18"/>
                <w:szCs w:val="18"/>
              </w:rPr>
            </w:pPr>
            <w:r w:rsidRPr="00210AEF">
              <w:rPr>
                <w:rFonts w:cs="Times New Roman"/>
                <w:b/>
                <w:sz w:val="18"/>
                <w:szCs w:val="18"/>
              </w:rPr>
              <w:t>Agreed</w:t>
            </w:r>
          </w:p>
          <w:p w14:paraId="694221FE" w14:textId="77777777" w:rsidR="0077579B" w:rsidRPr="00210AEF" w:rsidRDefault="0077579B" w:rsidP="00F80C64">
            <w:pPr>
              <w:jc w:val="both"/>
              <w:rPr>
                <w:rFonts w:cs="Times New Roman"/>
                <w:sz w:val="18"/>
                <w:szCs w:val="18"/>
              </w:rPr>
            </w:pPr>
          </w:p>
        </w:tc>
        <w:tc>
          <w:tcPr>
            <w:tcW w:w="1150" w:type="pct"/>
            <w:shd w:val="clear" w:color="auto" w:fill="auto"/>
          </w:tcPr>
          <w:p w14:paraId="291F0D1A" w14:textId="0C81120C"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 xml:space="preserve">III, UNDP will help CMAA to develop a new NMAS 2107-2025 that aims to release all known mined areas by 2025 and targeting the most impacted communities first </w:t>
            </w:r>
          </w:p>
        </w:tc>
        <w:tc>
          <w:tcPr>
            <w:tcW w:w="436" w:type="pct"/>
            <w:shd w:val="clear" w:color="auto" w:fill="auto"/>
          </w:tcPr>
          <w:p w14:paraId="274673A4" w14:textId="77777777" w:rsidR="0077579B" w:rsidRPr="00210AEF" w:rsidRDefault="0077579B" w:rsidP="00F80C64">
            <w:pPr>
              <w:jc w:val="both"/>
              <w:rPr>
                <w:rFonts w:cs="Times New Roman"/>
                <w:sz w:val="18"/>
                <w:szCs w:val="18"/>
              </w:rPr>
            </w:pPr>
            <w:r w:rsidRPr="00210AEF">
              <w:rPr>
                <w:rFonts w:cs="Times New Roman"/>
                <w:sz w:val="18"/>
                <w:szCs w:val="18"/>
              </w:rPr>
              <w:t>UNDP</w:t>
            </w:r>
          </w:p>
        </w:tc>
        <w:tc>
          <w:tcPr>
            <w:tcW w:w="303" w:type="pct"/>
            <w:shd w:val="clear" w:color="auto" w:fill="auto"/>
          </w:tcPr>
          <w:p w14:paraId="54CF2235" w14:textId="77777777" w:rsidR="0077579B" w:rsidRPr="00210AEF" w:rsidRDefault="0077579B" w:rsidP="00F80C64">
            <w:pPr>
              <w:jc w:val="both"/>
              <w:rPr>
                <w:rFonts w:cs="Times New Roman"/>
                <w:sz w:val="18"/>
                <w:szCs w:val="18"/>
              </w:rPr>
            </w:pPr>
            <w:r w:rsidRPr="00210AEF">
              <w:rPr>
                <w:rFonts w:cs="Times New Roman"/>
                <w:sz w:val="18"/>
                <w:szCs w:val="18"/>
              </w:rPr>
              <w:t xml:space="preserve">2016 </w:t>
            </w:r>
          </w:p>
        </w:tc>
        <w:tc>
          <w:tcPr>
            <w:tcW w:w="368" w:type="pct"/>
            <w:shd w:val="clear" w:color="auto" w:fill="auto"/>
          </w:tcPr>
          <w:p w14:paraId="29603DF9" w14:textId="77777777" w:rsidR="0077579B" w:rsidRPr="00210AEF" w:rsidRDefault="0077579B" w:rsidP="00F80C64">
            <w:pPr>
              <w:jc w:val="both"/>
              <w:rPr>
                <w:rFonts w:cs="Times New Roman"/>
                <w:sz w:val="18"/>
                <w:szCs w:val="18"/>
                <w:highlight w:val="green"/>
              </w:rPr>
            </w:pPr>
            <w:r w:rsidRPr="00210AEF">
              <w:rPr>
                <w:rFonts w:cs="Times New Roman"/>
                <w:i/>
                <w:sz w:val="18"/>
                <w:szCs w:val="18"/>
                <w:highlight w:val="green"/>
              </w:rPr>
              <w:t>Completed</w:t>
            </w:r>
            <w:r w:rsidRPr="00210AEF" w:rsidDel="008D3C90">
              <w:rPr>
                <w:rFonts w:cs="Times New Roman"/>
                <w:sz w:val="18"/>
                <w:szCs w:val="18"/>
                <w:highlight w:val="green"/>
              </w:rPr>
              <w:t xml:space="preserve"> </w:t>
            </w:r>
          </w:p>
        </w:tc>
        <w:tc>
          <w:tcPr>
            <w:tcW w:w="1063" w:type="pct"/>
            <w:shd w:val="clear" w:color="auto" w:fill="auto"/>
          </w:tcPr>
          <w:p w14:paraId="6C363074" w14:textId="77777777" w:rsidR="0077579B" w:rsidRPr="00210AEF" w:rsidRDefault="0077579B" w:rsidP="008842CD">
            <w:pPr>
              <w:rPr>
                <w:rFonts w:cs="Times New Roman"/>
                <w:sz w:val="18"/>
                <w:szCs w:val="18"/>
              </w:rPr>
            </w:pPr>
            <w:r w:rsidRPr="00210AEF">
              <w:rPr>
                <w:rFonts w:cs="Times New Roman"/>
                <w:sz w:val="18"/>
                <w:szCs w:val="18"/>
              </w:rPr>
              <w:t>The NMAS (2018-2025) was signed by the Prime Minster on 12 December 2017.</w:t>
            </w:r>
          </w:p>
        </w:tc>
      </w:tr>
      <w:tr w:rsidR="0077579B" w:rsidRPr="00210AEF" w14:paraId="48447FF3" w14:textId="77777777" w:rsidTr="00F80C64">
        <w:tc>
          <w:tcPr>
            <w:tcW w:w="1132" w:type="pct"/>
            <w:shd w:val="clear" w:color="auto" w:fill="auto"/>
          </w:tcPr>
          <w:p w14:paraId="3BC8B876" w14:textId="77777777" w:rsidR="0077579B" w:rsidRPr="00210AEF" w:rsidRDefault="0077579B" w:rsidP="008842CD">
            <w:pPr>
              <w:rPr>
                <w:rFonts w:cs="Times New Roman"/>
                <w:sz w:val="18"/>
                <w:szCs w:val="18"/>
              </w:rPr>
            </w:pPr>
            <w:r w:rsidRPr="00210AEF">
              <w:rPr>
                <w:rFonts w:cs="Times New Roman"/>
                <w:sz w:val="18"/>
                <w:szCs w:val="18"/>
              </w:rPr>
              <w:t>10.Review with CMAA both its internal capacity (functionality) AND its intra-institutional level (political) challenges in fulfilling its role; develop and implement a programme of UNDP support during the future project that addresses these findings in a coherent way that also compliments the advice and support received by other stakeholders providing support to CMAA</w:t>
            </w:r>
          </w:p>
        </w:tc>
        <w:tc>
          <w:tcPr>
            <w:tcW w:w="548" w:type="pct"/>
            <w:shd w:val="clear" w:color="auto" w:fill="auto"/>
          </w:tcPr>
          <w:p w14:paraId="1E596DBF" w14:textId="77777777" w:rsidR="0077579B" w:rsidRPr="00210AEF" w:rsidRDefault="0077579B" w:rsidP="00F80C64">
            <w:pPr>
              <w:jc w:val="both"/>
              <w:rPr>
                <w:rFonts w:cs="Times New Roman"/>
                <w:b/>
                <w:sz w:val="18"/>
                <w:szCs w:val="18"/>
              </w:rPr>
            </w:pPr>
            <w:r w:rsidRPr="00210AEF">
              <w:rPr>
                <w:rFonts w:cs="Times New Roman"/>
                <w:b/>
                <w:sz w:val="18"/>
                <w:szCs w:val="18"/>
              </w:rPr>
              <w:t>Partly agreed</w:t>
            </w:r>
          </w:p>
          <w:p w14:paraId="67D3FAEC" w14:textId="77777777" w:rsidR="0077579B" w:rsidRPr="00210AEF" w:rsidRDefault="0077579B" w:rsidP="00F80C64">
            <w:pPr>
              <w:jc w:val="both"/>
              <w:rPr>
                <w:rFonts w:cs="Times New Roman"/>
                <w:sz w:val="18"/>
                <w:szCs w:val="18"/>
              </w:rPr>
            </w:pPr>
          </w:p>
        </w:tc>
        <w:tc>
          <w:tcPr>
            <w:tcW w:w="1150" w:type="pct"/>
            <w:shd w:val="clear" w:color="auto" w:fill="auto"/>
          </w:tcPr>
          <w:p w14:paraId="4A4E14F6" w14:textId="1F95EC4C"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 xml:space="preserve">III, UNDP project team will encourage CMAA to seek legal advice and address legal inconsistency between </w:t>
            </w:r>
            <w:r w:rsidR="00826C90" w:rsidRPr="00210AEF">
              <w:rPr>
                <w:rFonts w:cs="Times New Roman"/>
                <w:sz w:val="18"/>
                <w:szCs w:val="18"/>
              </w:rPr>
              <w:t>CMAA</w:t>
            </w:r>
            <w:r w:rsidRPr="00210AEF">
              <w:rPr>
                <w:rFonts w:cs="Times New Roman"/>
                <w:sz w:val="18"/>
                <w:szCs w:val="18"/>
              </w:rPr>
              <w:t xml:space="preserve"> Royal Decree (2000) and the Law Against Landmines (1999). </w:t>
            </w:r>
          </w:p>
        </w:tc>
        <w:tc>
          <w:tcPr>
            <w:tcW w:w="436" w:type="pct"/>
            <w:shd w:val="clear" w:color="auto" w:fill="auto"/>
          </w:tcPr>
          <w:p w14:paraId="30870A6B" w14:textId="77777777" w:rsidR="0077579B" w:rsidRPr="00210AEF" w:rsidRDefault="0077579B" w:rsidP="00F80C64">
            <w:pPr>
              <w:jc w:val="both"/>
              <w:rPr>
                <w:rFonts w:cs="Times New Roman"/>
                <w:sz w:val="18"/>
                <w:szCs w:val="18"/>
              </w:rPr>
            </w:pPr>
            <w:r w:rsidRPr="00210AEF">
              <w:rPr>
                <w:rFonts w:cs="Times New Roman"/>
                <w:sz w:val="18"/>
                <w:szCs w:val="18"/>
              </w:rPr>
              <w:t>UNDP</w:t>
            </w:r>
          </w:p>
        </w:tc>
        <w:tc>
          <w:tcPr>
            <w:tcW w:w="303" w:type="pct"/>
            <w:shd w:val="clear" w:color="auto" w:fill="auto"/>
          </w:tcPr>
          <w:p w14:paraId="47A777AC" w14:textId="77777777" w:rsidR="0077579B" w:rsidRPr="00210AEF" w:rsidRDefault="0077579B" w:rsidP="00F80C64">
            <w:pPr>
              <w:jc w:val="both"/>
              <w:rPr>
                <w:rFonts w:cs="Times New Roman"/>
                <w:sz w:val="18"/>
                <w:szCs w:val="18"/>
              </w:rPr>
            </w:pPr>
            <w:r w:rsidRPr="00210AEF">
              <w:rPr>
                <w:rFonts w:cs="Times New Roman"/>
                <w:sz w:val="18"/>
                <w:szCs w:val="18"/>
              </w:rPr>
              <w:t>Dec 2018</w:t>
            </w:r>
          </w:p>
        </w:tc>
        <w:tc>
          <w:tcPr>
            <w:tcW w:w="368" w:type="pct"/>
            <w:shd w:val="clear" w:color="auto" w:fill="auto"/>
          </w:tcPr>
          <w:p w14:paraId="7EA6E24A" w14:textId="77777777" w:rsidR="0077579B" w:rsidRPr="00210AEF" w:rsidRDefault="0077579B" w:rsidP="00F80C64">
            <w:pPr>
              <w:jc w:val="both"/>
              <w:rPr>
                <w:rFonts w:cs="Times New Roman"/>
                <w:sz w:val="18"/>
                <w:szCs w:val="18"/>
              </w:rPr>
            </w:pPr>
            <w:r w:rsidRPr="00210AEF">
              <w:rPr>
                <w:rFonts w:cs="Times New Roman"/>
                <w:i/>
                <w:sz w:val="18"/>
                <w:szCs w:val="18"/>
                <w:highlight w:val="yellow"/>
              </w:rPr>
              <w:t>initiated</w:t>
            </w:r>
            <w:r w:rsidRPr="00210AEF" w:rsidDel="008D3C90">
              <w:rPr>
                <w:rFonts w:cs="Times New Roman"/>
                <w:sz w:val="18"/>
                <w:szCs w:val="18"/>
              </w:rPr>
              <w:t xml:space="preserve"> </w:t>
            </w:r>
            <w:r w:rsidRPr="00210AEF">
              <w:rPr>
                <w:rFonts w:cs="Times New Roman"/>
                <w:sz w:val="18"/>
                <w:szCs w:val="18"/>
              </w:rPr>
              <w:t xml:space="preserve"> </w:t>
            </w:r>
          </w:p>
        </w:tc>
        <w:tc>
          <w:tcPr>
            <w:tcW w:w="1063" w:type="pct"/>
            <w:shd w:val="clear" w:color="auto" w:fill="auto"/>
          </w:tcPr>
          <w:p w14:paraId="634424CC" w14:textId="77777777" w:rsidR="0077579B" w:rsidRPr="00210AEF" w:rsidRDefault="0077579B" w:rsidP="008842CD">
            <w:pPr>
              <w:rPr>
                <w:rFonts w:cs="Times New Roman"/>
                <w:sz w:val="18"/>
                <w:szCs w:val="18"/>
              </w:rPr>
            </w:pPr>
            <w:r w:rsidRPr="00210AEF">
              <w:rPr>
                <w:rFonts w:cs="Times New Roman"/>
                <w:sz w:val="18"/>
                <w:szCs w:val="18"/>
              </w:rPr>
              <w:t xml:space="preserve">CMAA Management is aware of the issue and is looking at opportunity to ensure the issue is addressed politically and administratively correctly.  </w:t>
            </w:r>
          </w:p>
        </w:tc>
      </w:tr>
      <w:tr w:rsidR="0077579B" w:rsidRPr="00210AEF" w14:paraId="1F42106F" w14:textId="77777777" w:rsidTr="00F80C64">
        <w:tc>
          <w:tcPr>
            <w:tcW w:w="1132" w:type="pct"/>
            <w:shd w:val="clear" w:color="auto" w:fill="auto"/>
          </w:tcPr>
          <w:p w14:paraId="06ED5EF4" w14:textId="77777777" w:rsidR="0077579B" w:rsidRPr="00210AEF" w:rsidRDefault="0077579B" w:rsidP="008842CD">
            <w:pPr>
              <w:rPr>
                <w:rFonts w:cs="Times New Roman"/>
                <w:sz w:val="18"/>
                <w:szCs w:val="18"/>
              </w:rPr>
            </w:pPr>
            <w:r w:rsidRPr="00210AEF">
              <w:rPr>
                <w:rFonts w:cs="Times New Roman"/>
                <w:sz w:val="18"/>
                <w:szCs w:val="18"/>
              </w:rPr>
              <w:t>12.Plan for a residual and reactive response capacity (perhaps centred on the police EOD units that are already in receipt of RGC funding).</w:t>
            </w:r>
          </w:p>
          <w:p w14:paraId="5B6069AA" w14:textId="77777777" w:rsidR="0077579B" w:rsidRPr="00210AEF" w:rsidRDefault="0077579B" w:rsidP="00F80C64">
            <w:pPr>
              <w:jc w:val="both"/>
              <w:rPr>
                <w:rFonts w:cs="Times New Roman"/>
                <w:b/>
                <w:sz w:val="18"/>
                <w:szCs w:val="18"/>
              </w:rPr>
            </w:pPr>
          </w:p>
          <w:p w14:paraId="1CC29359" w14:textId="77777777" w:rsidR="0077579B" w:rsidRPr="00210AEF" w:rsidRDefault="0077579B" w:rsidP="008842CD">
            <w:pPr>
              <w:rPr>
                <w:rFonts w:cs="Times New Roman"/>
                <w:sz w:val="18"/>
                <w:szCs w:val="18"/>
              </w:rPr>
            </w:pPr>
            <w:r w:rsidRPr="00210AEF">
              <w:rPr>
                <w:rFonts w:cs="Times New Roman"/>
                <w:sz w:val="18"/>
                <w:szCs w:val="18"/>
              </w:rPr>
              <w:t>13.Develop a resource mobilization plan to support the new national plan to deliver a revised CMAS, as recommended above.</w:t>
            </w:r>
          </w:p>
        </w:tc>
        <w:tc>
          <w:tcPr>
            <w:tcW w:w="548" w:type="pct"/>
            <w:shd w:val="clear" w:color="auto" w:fill="auto"/>
          </w:tcPr>
          <w:p w14:paraId="6F9B8915" w14:textId="77777777" w:rsidR="0077579B" w:rsidRPr="00210AEF" w:rsidRDefault="0077579B" w:rsidP="00F80C64">
            <w:pPr>
              <w:jc w:val="both"/>
              <w:rPr>
                <w:rFonts w:cs="Times New Roman"/>
                <w:b/>
                <w:sz w:val="18"/>
                <w:szCs w:val="18"/>
              </w:rPr>
            </w:pPr>
            <w:r w:rsidRPr="00210AEF">
              <w:rPr>
                <w:rFonts w:cs="Times New Roman"/>
                <w:b/>
                <w:sz w:val="18"/>
                <w:szCs w:val="18"/>
              </w:rPr>
              <w:t>Agreed</w:t>
            </w:r>
          </w:p>
          <w:p w14:paraId="3CE6DCF8" w14:textId="77777777" w:rsidR="0077579B" w:rsidRPr="00210AEF" w:rsidRDefault="0077579B" w:rsidP="00F80C64">
            <w:pPr>
              <w:jc w:val="both"/>
              <w:rPr>
                <w:rFonts w:cs="Times New Roman"/>
                <w:sz w:val="18"/>
                <w:szCs w:val="18"/>
              </w:rPr>
            </w:pPr>
          </w:p>
        </w:tc>
        <w:tc>
          <w:tcPr>
            <w:tcW w:w="1150" w:type="pct"/>
            <w:shd w:val="clear" w:color="auto" w:fill="auto"/>
          </w:tcPr>
          <w:p w14:paraId="7FB7F71F" w14:textId="176336B3" w:rsidR="0077579B" w:rsidRPr="00210AEF" w:rsidRDefault="0077579B" w:rsidP="008842CD">
            <w:pPr>
              <w:rPr>
                <w:rFonts w:cs="Times New Roman"/>
                <w:sz w:val="18"/>
                <w:szCs w:val="18"/>
              </w:rPr>
            </w:pPr>
            <w:r w:rsidRPr="00210AEF">
              <w:rPr>
                <w:rFonts w:cs="Times New Roman"/>
                <w:sz w:val="18"/>
                <w:szCs w:val="18"/>
              </w:rPr>
              <w:t xml:space="preserve">Under </w:t>
            </w:r>
            <w:r w:rsidR="00457FAF">
              <w:rPr>
                <w:rFonts w:cs="Times New Roman"/>
                <w:sz w:val="18"/>
                <w:szCs w:val="18"/>
              </w:rPr>
              <w:t>CFR</w:t>
            </w:r>
            <w:r w:rsidRPr="00210AEF">
              <w:rPr>
                <w:rFonts w:cs="Times New Roman"/>
                <w:sz w:val="18"/>
                <w:szCs w:val="18"/>
              </w:rPr>
              <w:t xml:space="preserve">III, UNDP project team will help CMAA to develop a new NMAS 2018-2025 that considers national capacity to address residual contamination and that contains resource mobilization plan </w:t>
            </w:r>
          </w:p>
        </w:tc>
        <w:tc>
          <w:tcPr>
            <w:tcW w:w="436" w:type="pct"/>
            <w:shd w:val="clear" w:color="auto" w:fill="auto"/>
          </w:tcPr>
          <w:p w14:paraId="4F906915" w14:textId="77777777" w:rsidR="0077579B" w:rsidRPr="00210AEF" w:rsidRDefault="0077579B" w:rsidP="00F80C64">
            <w:pPr>
              <w:jc w:val="both"/>
              <w:rPr>
                <w:rFonts w:cs="Times New Roman"/>
                <w:sz w:val="18"/>
                <w:szCs w:val="18"/>
              </w:rPr>
            </w:pPr>
            <w:r w:rsidRPr="00210AEF">
              <w:rPr>
                <w:rFonts w:cs="Times New Roman"/>
                <w:sz w:val="18"/>
                <w:szCs w:val="18"/>
              </w:rPr>
              <w:t>UNDP</w:t>
            </w:r>
          </w:p>
        </w:tc>
        <w:tc>
          <w:tcPr>
            <w:tcW w:w="303" w:type="pct"/>
            <w:shd w:val="clear" w:color="auto" w:fill="auto"/>
          </w:tcPr>
          <w:p w14:paraId="721C182D" w14:textId="77777777" w:rsidR="0077579B" w:rsidRPr="00210AEF" w:rsidRDefault="0077579B" w:rsidP="00F80C64">
            <w:pPr>
              <w:jc w:val="both"/>
              <w:rPr>
                <w:rFonts w:cs="Times New Roman"/>
                <w:sz w:val="18"/>
                <w:szCs w:val="18"/>
              </w:rPr>
            </w:pPr>
            <w:r w:rsidRPr="00210AEF">
              <w:rPr>
                <w:rFonts w:cs="Times New Roman"/>
                <w:sz w:val="18"/>
                <w:szCs w:val="18"/>
              </w:rPr>
              <w:t xml:space="preserve">2016 </w:t>
            </w:r>
          </w:p>
        </w:tc>
        <w:tc>
          <w:tcPr>
            <w:tcW w:w="368" w:type="pct"/>
            <w:shd w:val="clear" w:color="auto" w:fill="auto"/>
          </w:tcPr>
          <w:p w14:paraId="3AD8767A" w14:textId="77777777" w:rsidR="0077579B" w:rsidRPr="00210AEF" w:rsidRDefault="0077579B" w:rsidP="00F80C64">
            <w:pPr>
              <w:jc w:val="both"/>
              <w:rPr>
                <w:rFonts w:cs="Times New Roman"/>
                <w:sz w:val="18"/>
                <w:szCs w:val="18"/>
                <w:highlight w:val="green"/>
              </w:rPr>
            </w:pPr>
            <w:r w:rsidRPr="00210AEF">
              <w:rPr>
                <w:rFonts w:cs="Times New Roman"/>
                <w:i/>
                <w:sz w:val="18"/>
                <w:szCs w:val="18"/>
                <w:highlight w:val="green"/>
              </w:rPr>
              <w:t>Completed</w:t>
            </w:r>
            <w:r w:rsidRPr="00210AEF" w:rsidDel="008D3C90">
              <w:rPr>
                <w:rFonts w:cs="Times New Roman"/>
                <w:sz w:val="18"/>
                <w:szCs w:val="18"/>
                <w:highlight w:val="green"/>
              </w:rPr>
              <w:t xml:space="preserve"> </w:t>
            </w:r>
            <w:r w:rsidRPr="00210AEF">
              <w:rPr>
                <w:rFonts w:cs="Times New Roman"/>
                <w:sz w:val="18"/>
                <w:szCs w:val="18"/>
                <w:highlight w:val="green"/>
              </w:rPr>
              <w:t xml:space="preserve"> </w:t>
            </w:r>
          </w:p>
        </w:tc>
        <w:tc>
          <w:tcPr>
            <w:tcW w:w="1063" w:type="pct"/>
            <w:shd w:val="clear" w:color="auto" w:fill="auto"/>
          </w:tcPr>
          <w:p w14:paraId="1D45F12D" w14:textId="77777777" w:rsidR="0077579B" w:rsidRPr="00210AEF" w:rsidRDefault="0077579B" w:rsidP="008842CD">
            <w:pPr>
              <w:rPr>
                <w:rFonts w:cs="Times New Roman"/>
                <w:sz w:val="18"/>
                <w:szCs w:val="18"/>
              </w:rPr>
            </w:pPr>
            <w:r w:rsidRPr="00210AEF">
              <w:rPr>
                <w:rFonts w:cs="Times New Roman"/>
                <w:sz w:val="18"/>
                <w:szCs w:val="18"/>
              </w:rPr>
              <w:t xml:space="preserve">Residual capacity and resource mobilization plan have been included in the new NMAS. </w:t>
            </w:r>
          </w:p>
        </w:tc>
      </w:tr>
    </w:tbl>
    <w:p w14:paraId="12D79BDA" w14:textId="42471082" w:rsidR="00C66FE7" w:rsidRPr="00210AEF" w:rsidRDefault="00C66FE7" w:rsidP="00BB66E1">
      <w:pPr>
        <w:rPr>
          <w:szCs w:val="22"/>
        </w:rPr>
      </w:pPr>
    </w:p>
    <w:sectPr w:rsidR="00C66FE7" w:rsidRPr="00210AEF" w:rsidSect="00BB66E1">
      <w:headerReference w:type="default" r:id="rId12"/>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6788A" w14:textId="77777777" w:rsidR="00250169" w:rsidRDefault="00250169" w:rsidP="00EA4D64">
      <w:r>
        <w:separator/>
      </w:r>
    </w:p>
  </w:endnote>
  <w:endnote w:type="continuationSeparator" w:id="0">
    <w:p w14:paraId="76BAEBCB" w14:textId="77777777" w:rsidR="00250169" w:rsidRDefault="00250169" w:rsidP="00EA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panose1 w:val="020B05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Malgun Gothic">
    <w:panose1 w:val="020B0503020000020004"/>
    <w:charset w:val="81"/>
    <w:family w:val="swiss"/>
    <w:pitch w:val="variable"/>
    <w:sig w:usb0="9000002F" w:usb1="29D77CFB" w:usb2="00000012" w:usb3="00000000" w:csb0="00080001" w:csb1="00000000"/>
  </w:font>
  <w:font w:name="MoolBoran">
    <w:panose1 w:val="020B0100010101010101"/>
    <w:charset w:val="00"/>
    <w:family w:val="swiss"/>
    <w:pitch w:val="variable"/>
    <w:sig w:usb0="80000003" w:usb1="00000000" w:usb2="0001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hmer OS Siemreap">
    <w:panose1 w:val="02000500000000020004"/>
    <w:charset w:val="00"/>
    <w:family w:val="auto"/>
    <w:pitch w:val="variable"/>
    <w:sig w:usb0="A00000EF" w:usb1="5000204A" w:usb2="00010000" w:usb3="00000000" w:csb0="0000011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409065"/>
      <w:docPartObj>
        <w:docPartGallery w:val="Page Numbers (Bottom of Page)"/>
        <w:docPartUnique/>
      </w:docPartObj>
    </w:sdtPr>
    <w:sdtEndPr>
      <w:rPr>
        <w:noProof/>
      </w:rPr>
    </w:sdtEndPr>
    <w:sdtContent>
      <w:p w14:paraId="50FDFBAF" w14:textId="77777777" w:rsidR="006D2C04" w:rsidRDefault="006D2C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AD37D9" w14:textId="77777777" w:rsidR="006D2C04" w:rsidRDefault="006D2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842C" w14:textId="77777777" w:rsidR="006D2C04" w:rsidRDefault="006D2C04">
    <w:pPr>
      <w:pStyle w:val="Footer"/>
    </w:pPr>
    <w:r>
      <w:rPr>
        <w:noProof/>
      </w:rPr>
      <w:drawing>
        <wp:anchor distT="0" distB="0" distL="114300" distR="114300" simplePos="0" relativeHeight="251668480" behindDoc="0" locked="0" layoutInCell="1" allowOverlap="1" wp14:anchorId="7673FF07" wp14:editId="5B0BA75A">
          <wp:simplePos x="0" y="0"/>
          <wp:positionH relativeFrom="column">
            <wp:posOffset>3752850</wp:posOffset>
          </wp:positionH>
          <wp:positionV relativeFrom="paragraph">
            <wp:posOffset>-612140</wp:posOffset>
          </wp:positionV>
          <wp:extent cx="1162050" cy="30339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ada.jpg"/>
                  <pic:cNvPicPr/>
                </pic:nvPicPr>
                <pic:blipFill>
                  <a:blip r:embed="rId1">
                    <a:extLst>
                      <a:ext uri="{28A0092B-C50C-407E-A947-70E740481C1C}">
                        <a14:useLocalDpi xmlns:a14="http://schemas.microsoft.com/office/drawing/2010/main" val="0"/>
                      </a:ext>
                    </a:extLst>
                  </a:blip>
                  <a:stretch>
                    <a:fillRect/>
                  </a:stretch>
                </pic:blipFill>
                <pic:spPr>
                  <a:xfrm>
                    <a:off x="0" y="0"/>
                    <a:ext cx="1162050" cy="30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920129E" wp14:editId="0E7718F5">
          <wp:simplePos x="0" y="0"/>
          <wp:positionH relativeFrom="margin">
            <wp:align>center</wp:align>
          </wp:positionH>
          <wp:positionV relativeFrom="paragraph">
            <wp:posOffset>-605790</wp:posOffset>
          </wp:positionV>
          <wp:extent cx="1390650" cy="628441"/>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SDC.png"/>
                  <pic:cNvPicPr/>
                </pic:nvPicPr>
                <pic:blipFill>
                  <a:blip r:embed="rId2">
                    <a:extLst>
                      <a:ext uri="{28A0092B-C50C-407E-A947-70E740481C1C}">
                        <a14:useLocalDpi xmlns:a14="http://schemas.microsoft.com/office/drawing/2010/main" val="0"/>
                      </a:ext>
                    </a:extLst>
                  </a:blip>
                  <a:stretch>
                    <a:fillRect/>
                  </a:stretch>
                </pic:blipFill>
                <pic:spPr>
                  <a:xfrm>
                    <a:off x="0" y="0"/>
                    <a:ext cx="1390650" cy="6284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A053584" wp14:editId="04E2B983">
          <wp:simplePos x="0" y="0"/>
          <wp:positionH relativeFrom="column">
            <wp:posOffset>755650</wp:posOffset>
          </wp:positionH>
          <wp:positionV relativeFrom="paragraph">
            <wp:posOffset>-640080</wp:posOffset>
          </wp:positionV>
          <wp:extent cx="1295400" cy="7048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AusAid.tif"/>
                  <pic:cNvPicPr/>
                </pic:nvPicPr>
                <pic:blipFill rotWithShape="1">
                  <a:blip r:embed="rId3">
                    <a:extLst>
                      <a:ext uri="{28A0092B-C50C-407E-A947-70E740481C1C}">
                        <a14:useLocalDpi xmlns:a14="http://schemas.microsoft.com/office/drawing/2010/main" val="0"/>
                      </a:ext>
                    </a:extLst>
                  </a:blip>
                  <a:srcRect l="22307" t="31650" r="25982" b="30976"/>
                  <a:stretch/>
                </pic:blipFill>
                <pic:spPr bwMode="auto">
                  <a:xfrm>
                    <a:off x="0" y="0"/>
                    <a:ext cx="1295400" cy="70485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14D3F" w14:textId="77777777" w:rsidR="00250169" w:rsidRDefault="00250169" w:rsidP="00EA4D64">
      <w:r>
        <w:separator/>
      </w:r>
    </w:p>
  </w:footnote>
  <w:footnote w:type="continuationSeparator" w:id="0">
    <w:p w14:paraId="2A1D88D8" w14:textId="77777777" w:rsidR="00250169" w:rsidRDefault="00250169" w:rsidP="00EA4D64">
      <w:r>
        <w:continuationSeparator/>
      </w:r>
    </w:p>
  </w:footnote>
  <w:footnote w:id="1">
    <w:p w14:paraId="08F37EAE" w14:textId="77777777" w:rsidR="006D2C04" w:rsidRPr="00B34EF2" w:rsidRDefault="006D2C04" w:rsidP="00B34EF2">
      <w:pPr>
        <w:pStyle w:val="FootnoteText"/>
        <w:jc w:val="both"/>
        <w:rPr>
          <w:color w:val="000000" w:themeColor="text1"/>
          <w:sz w:val="18"/>
          <w:szCs w:val="18"/>
          <w:shd w:val="clear" w:color="auto" w:fill="FFFFFF"/>
        </w:rPr>
      </w:pPr>
      <w:r w:rsidRPr="00B34EF2">
        <w:rPr>
          <w:rStyle w:val="FootnoteReference"/>
          <w:color w:val="000000" w:themeColor="text1"/>
          <w:sz w:val="18"/>
          <w:szCs w:val="18"/>
        </w:rPr>
        <w:footnoteRef/>
      </w:r>
      <w:r w:rsidRPr="00B34EF2">
        <w:rPr>
          <w:color w:val="000000" w:themeColor="text1"/>
          <w:sz w:val="18"/>
          <w:szCs w:val="18"/>
        </w:rPr>
        <w:t xml:space="preserve"> Non-technical survey </w:t>
      </w:r>
      <w:r w:rsidRPr="00B34EF2">
        <w:rPr>
          <w:color w:val="000000" w:themeColor="text1"/>
          <w:sz w:val="18"/>
          <w:szCs w:val="18"/>
          <w:shd w:val="clear" w:color="auto" w:fill="FFFFFF"/>
        </w:rPr>
        <w:t xml:space="preserve">refers to the collection and analysis of data, without the use of technical interventions, about the presence, type, distribution and surrounding environment of mine/ERW contamination, in order to define better where mine/ERW contamination is present, and where it is not, and to support land release prioritisation and decision-making processes through the provision of evidence. </w:t>
      </w:r>
    </w:p>
    <w:p w14:paraId="004F9382" w14:textId="77777777" w:rsidR="006D2C04" w:rsidRPr="00B34EF2" w:rsidRDefault="006D2C04" w:rsidP="00B34EF2">
      <w:pPr>
        <w:pStyle w:val="FootnoteText"/>
        <w:rPr>
          <w:color w:val="000000" w:themeColor="text1"/>
          <w:sz w:val="18"/>
          <w:szCs w:val="18"/>
        </w:rPr>
      </w:pPr>
      <w:r w:rsidRPr="00B34EF2">
        <w:rPr>
          <w:color w:val="000000" w:themeColor="text1"/>
          <w:sz w:val="18"/>
          <w:szCs w:val="18"/>
          <w:shd w:val="clear" w:color="auto" w:fill="FFFFFF"/>
        </w:rPr>
        <w:t>Definitions listed in come from the International Mine Action Standards (IMAS) 04.10 Glossary of mine action.</w:t>
      </w:r>
    </w:p>
  </w:footnote>
  <w:footnote w:id="2">
    <w:p w14:paraId="07DAA1D8" w14:textId="77777777" w:rsidR="006D2C04" w:rsidRPr="00B34EF2" w:rsidRDefault="006D2C04" w:rsidP="00B34EF2">
      <w:pPr>
        <w:pStyle w:val="FootnoteText"/>
        <w:jc w:val="both"/>
        <w:rPr>
          <w:color w:val="000000" w:themeColor="text1"/>
          <w:sz w:val="18"/>
          <w:szCs w:val="18"/>
          <w:lang w:val="en-US"/>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color w:val="000000" w:themeColor="text1"/>
          <w:sz w:val="18"/>
          <w:szCs w:val="18"/>
          <w:lang w:val="en-US"/>
        </w:rPr>
        <w:t>NMAS was approved by the Royal Government of Cambodia in December 2017.</w:t>
      </w:r>
    </w:p>
  </w:footnote>
  <w:footnote w:id="3">
    <w:p w14:paraId="697F971C" w14:textId="77777777" w:rsidR="006D2C04" w:rsidRPr="00B34EF2" w:rsidRDefault="006D2C04" w:rsidP="00B34EF2">
      <w:pPr>
        <w:pStyle w:val="FootnoteText"/>
        <w:jc w:val="both"/>
        <w:rPr>
          <w:rStyle w:val="Hyperlink"/>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lang w:val="en-US"/>
        </w:rPr>
        <w:t>Land release</w:t>
      </w:r>
      <w:r w:rsidRPr="00B34EF2">
        <w:rPr>
          <w:color w:val="000000" w:themeColor="text1"/>
          <w:sz w:val="18"/>
          <w:szCs w:val="18"/>
          <w:lang w:val="en-US"/>
        </w:rPr>
        <w:t xml:space="preserve"> </w:t>
      </w:r>
      <w:r w:rsidRPr="00B34EF2">
        <w:rPr>
          <w:color w:val="000000" w:themeColor="text1"/>
          <w:sz w:val="18"/>
          <w:szCs w:val="18"/>
          <w:shd w:val="clear" w:color="auto" w:fill="FFFFFF"/>
        </w:rPr>
        <w:t xml:space="preserve">in the context of mine action describes the process of applying all reasonable effort to identify, define, and remove all presence and suspicion of mines/ERW through non-technical survey, technical survey and/or clearance. </w:t>
      </w:r>
      <w:r w:rsidRPr="00B34EF2">
        <w:rPr>
          <w:color w:val="000000" w:themeColor="text1"/>
          <w:sz w:val="18"/>
          <w:szCs w:val="18"/>
          <w:lang w:val="en-US"/>
        </w:rPr>
        <w:t xml:space="preserve">For a more detailed explanation on land release, please visit </w:t>
      </w:r>
      <w:hyperlink r:id="rId1" w:history="1">
        <w:r w:rsidRPr="00B34EF2">
          <w:rPr>
            <w:rStyle w:val="Hyperlink"/>
            <w:color w:val="000000" w:themeColor="text1"/>
            <w:sz w:val="18"/>
            <w:szCs w:val="18"/>
          </w:rPr>
          <w:t>https://www.gichd.org/mine-action-topics/land-release/</w:t>
        </w:r>
      </w:hyperlink>
    </w:p>
    <w:p w14:paraId="5ED50BDD" w14:textId="77777777" w:rsidR="006D2C04" w:rsidRPr="00B34EF2" w:rsidRDefault="006D2C04" w:rsidP="00B34EF2">
      <w:pPr>
        <w:pStyle w:val="FootnoteText"/>
        <w:jc w:val="both"/>
        <w:rPr>
          <w:color w:val="000000" w:themeColor="text1"/>
          <w:sz w:val="18"/>
          <w:szCs w:val="18"/>
          <w:lang w:val="en-US"/>
        </w:rPr>
      </w:pPr>
    </w:p>
  </w:footnote>
  <w:footnote w:id="4">
    <w:p w14:paraId="2E35141F" w14:textId="77777777" w:rsidR="006D2C04" w:rsidRPr="00B34EF2" w:rsidRDefault="006D2C04" w:rsidP="00B34EF2">
      <w:pPr>
        <w:pStyle w:val="FootnoteText"/>
        <w:jc w:val="both"/>
        <w:rPr>
          <w:color w:val="000000" w:themeColor="text1"/>
          <w:sz w:val="18"/>
          <w:szCs w:val="18"/>
          <w:shd w:val="clear" w:color="auto" w:fill="FFFFFF"/>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lang w:val="en-US"/>
        </w:rPr>
        <w:t>Non-technical survey</w:t>
      </w:r>
      <w:r w:rsidRPr="00B34EF2">
        <w:rPr>
          <w:color w:val="000000" w:themeColor="text1"/>
          <w:sz w:val="18"/>
          <w:szCs w:val="18"/>
          <w:lang w:val="en-US"/>
        </w:rPr>
        <w:t xml:space="preserve"> </w:t>
      </w:r>
      <w:r w:rsidRPr="00B34EF2">
        <w:rPr>
          <w:color w:val="000000" w:themeColor="text1"/>
          <w:sz w:val="18"/>
          <w:szCs w:val="18"/>
          <w:shd w:val="clear" w:color="auto" w:fill="FFFFFF"/>
        </w:rPr>
        <w:t xml:space="preserve">refers to the collection and analysis of data, without the use of technical interventions, about the presence, type, distribution and surrounding environment of mine/ERW contamination, in order to define better where mine/ERW contamination is present, and where it is not, and to support land release prioritisation and decision-making processes through the provision of evidence. </w:t>
      </w:r>
      <w:r w:rsidRPr="00B34EF2">
        <w:rPr>
          <w:b/>
          <w:color w:val="000000" w:themeColor="text1"/>
          <w:sz w:val="18"/>
          <w:szCs w:val="18"/>
        </w:rPr>
        <w:t>LRNTS+BLS</w:t>
      </w:r>
      <w:r w:rsidRPr="00B34EF2">
        <w:rPr>
          <w:color w:val="000000" w:themeColor="text1"/>
          <w:sz w:val="18"/>
          <w:szCs w:val="18"/>
        </w:rPr>
        <w:t xml:space="preserve"> is a standalone process to re-survey or re-verify suspected hazardous areas identified during the baseline survey. CMAA instituted this in 2015 but it is not part of the land release process defined in CMAS 15. </w:t>
      </w:r>
      <w:r w:rsidRPr="00B34EF2">
        <w:rPr>
          <w:i/>
          <w:color w:val="000000" w:themeColor="text1"/>
          <w:sz w:val="18"/>
          <w:szCs w:val="18"/>
          <w:shd w:val="clear" w:color="auto" w:fill="FFFFFF"/>
        </w:rPr>
        <w:t>(Definitions listed in come from the International Mine Action Standards (IMAS) 04.10 Glossary of mine action terms, definitions and abbreviations (Second Edition May 2013) or under Cambodian Mine Action Standards (CMAS).)</w:t>
      </w:r>
    </w:p>
  </w:footnote>
  <w:footnote w:id="5">
    <w:p w14:paraId="4551C63F" w14:textId="77777777" w:rsidR="006D2C04" w:rsidRPr="00B34EF2" w:rsidRDefault="006D2C04" w:rsidP="00B34EF2">
      <w:pPr>
        <w:pStyle w:val="CommentText"/>
        <w:spacing w:after="0"/>
        <w:jc w:val="both"/>
        <w:rPr>
          <w:rFonts w:ascii="Myriad Pro" w:hAnsi="Myriad Pro"/>
          <w:color w:val="000000" w:themeColor="text1"/>
          <w:sz w:val="18"/>
          <w:szCs w:val="18"/>
        </w:rPr>
      </w:pPr>
      <w:r w:rsidRPr="00B34EF2">
        <w:rPr>
          <w:rStyle w:val="FootnoteReference"/>
          <w:rFonts w:ascii="Myriad Pro" w:hAnsi="Myriad Pro"/>
          <w:color w:val="000000" w:themeColor="text1"/>
          <w:sz w:val="18"/>
          <w:szCs w:val="18"/>
        </w:rPr>
        <w:footnoteRef/>
      </w:r>
      <w:r w:rsidRPr="00B34EF2">
        <w:rPr>
          <w:rFonts w:ascii="Myriad Pro" w:hAnsi="Myriad Pro"/>
          <w:color w:val="000000" w:themeColor="text1"/>
          <w:sz w:val="18"/>
          <w:szCs w:val="18"/>
        </w:rPr>
        <w:t xml:space="preserve"> Color legend used: </w:t>
      </w:r>
      <w:r w:rsidRPr="00B34EF2">
        <w:rPr>
          <w:rFonts w:ascii="Myriad Pro" w:hAnsi="Myriad Pro"/>
          <w:color w:val="000000" w:themeColor="text1"/>
          <w:sz w:val="18"/>
          <w:szCs w:val="18"/>
          <w:highlight w:val="red"/>
        </w:rPr>
        <w:t>Red</w:t>
      </w:r>
      <w:r w:rsidRPr="00B34EF2">
        <w:rPr>
          <w:rFonts w:ascii="Myriad Pro" w:hAnsi="Myriad Pro"/>
          <w:color w:val="000000" w:themeColor="text1"/>
          <w:sz w:val="18"/>
          <w:szCs w:val="18"/>
        </w:rPr>
        <w:t xml:space="preserve"> – no progress/significantly behind schedule; </w:t>
      </w:r>
      <w:r w:rsidRPr="00B34EF2">
        <w:rPr>
          <w:rFonts w:ascii="Myriad Pro" w:hAnsi="Myriad Pro"/>
          <w:color w:val="000000" w:themeColor="text1"/>
          <w:sz w:val="18"/>
          <w:szCs w:val="18"/>
          <w:highlight w:val="yellow"/>
        </w:rPr>
        <w:t>Yellow</w:t>
      </w:r>
      <w:r w:rsidRPr="00B34EF2">
        <w:rPr>
          <w:rFonts w:ascii="Myriad Pro" w:hAnsi="Myriad Pro"/>
          <w:color w:val="000000" w:themeColor="text1"/>
          <w:sz w:val="18"/>
          <w:szCs w:val="18"/>
        </w:rPr>
        <w:t xml:space="preserve"> – potential for delays; </w:t>
      </w:r>
      <w:r w:rsidRPr="00B34EF2">
        <w:rPr>
          <w:rFonts w:ascii="Myriad Pro" w:hAnsi="Myriad Pro"/>
          <w:color w:val="000000" w:themeColor="text1"/>
          <w:sz w:val="18"/>
          <w:szCs w:val="18"/>
          <w:highlight w:val="green"/>
        </w:rPr>
        <w:t>Green</w:t>
      </w:r>
      <w:r w:rsidRPr="00B34EF2">
        <w:rPr>
          <w:rFonts w:ascii="Myriad Pro" w:hAnsi="Myriad Pro"/>
          <w:color w:val="000000" w:themeColor="text1"/>
          <w:sz w:val="18"/>
          <w:szCs w:val="18"/>
        </w:rPr>
        <w:t xml:space="preserve"> – on schedule; </w:t>
      </w:r>
      <w:r w:rsidRPr="00B34EF2">
        <w:rPr>
          <w:rFonts w:ascii="Myriad Pro" w:hAnsi="Myriad Pro"/>
          <w:color w:val="000000" w:themeColor="text1"/>
          <w:sz w:val="18"/>
          <w:szCs w:val="18"/>
          <w:highlight w:val="cyan"/>
        </w:rPr>
        <w:t>Blue</w:t>
      </w:r>
      <w:r w:rsidRPr="00B34EF2">
        <w:rPr>
          <w:rFonts w:ascii="Myriad Pro" w:hAnsi="Myriad Pro"/>
          <w:color w:val="000000" w:themeColor="text1"/>
          <w:sz w:val="18"/>
          <w:szCs w:val="18"/>
        </w:rPr>
        <w:t xml:space="preserve"> – completed.</w:t>
      </w:r>
    </w:p>
  </w:footnote>
  <w:footnote w:id="6">
    <w:p w14:paraId="6D2F48AF" w14:textId="77777777" w:rsidR="006D2C04" w:rsidRPr="00B34EF2" w:rsidRDefault="006D2C04"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States Parties at the Third Review Conference to the Anti-Personnel Mine Ban Convention in June 2014 adopted the Maputo +15 Declaration. In doing so, the States Parties committed to intensify efforts to clear mine areas and to assist landmine victims and expressed their aspiration to meet their goals to the fullest extent possible by 2025.</w:t>
      </w:r>
    </w:p>
  </w:footnote>
  <w:footnote w:id="7">
    <w:p w14:paraId="4A044DB2" w14:textId="77777777" w:rsidR="006D2C04" w:rsidRPr="00B34EF2" w:rsidRDefault="006D2C04" w:rsidP="00B34EF2">
      <w:pPr>
        <w:pStyle w:val="FootnoteText"/>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The planning and prioritization guidelines for mine and for cluster munition.</w:t>
      </w:r>
    </w:p>
  </w:footnote>
  <w:footnote w:id="8">
    <w:p w14:paraId="222583B4" w14:textId="77777777" w:rsidR="006D2C04" w:rsidRPr="00B34EF2" w:rsidRDefault="006D2C04" w:rsidP="00B34EF2">
      <w:pPr>
        <w:pStyle w:val="FootnoteText"/>
        <w:jc w:val="both"/>
        <w:rPr>
          <w:color w:val="000000" w:themeColor="text1"/>
          <w:sz w:val="18"/>
          <w:szCs w:val="18"/>
          <w:lang w:val="en-US"/>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color w:val="000000" w:themeColor="text1"/>
          <w:sz w:val="18"/>
          <w:szCs w:val="18"/>
          <w:lang w:val="en-US"/>
        </w:rPr>
        <w:t>Following an announcement in the change in CMAA senior leadership on 02 January 2017, CMAA held a senior management meeting that led to the identification of ten top priorities for action in the first 100-days of the new leadership.</w:t>
      </w:r>
    </w:p>
  </w:footnote>
  <w:footnote w:id="9">
    <w:p w14:paraId="143A424C" w14:textId="77777777" w:rsidR="006D2C04" w:rsidRPr="00B34EF2" w:rsidRDefault="006D2C04"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rPr>
        <w:t>Land release</w:t>
      </w:r>
      <w:r w:rsidRPr="00B34EF2">
        <w:rPr>
          <w:color w:val="000000" w:themeColor="text1"/>
          <w:sz w:val="18"/>
          <w:szCs w:val="18"/>
        </w:rPr>
        <w:t xml:space="preserve"> </w:t>
      </w:r>
      <w:r w:rsidRPr="00B34EF2">
        <w:rPr>
          <w:color w:val="000000" w:themeColor="text1"/>
          <w:sz w:val="18"/>
          <w:szCs w:val="18"/>
          <w:shd w:val="clear" w:color="auto" w:fill="FFFFFF"/>
        </w:rPr>
        <w:t xml:space="preserve">in the context of mine action describes the process of applying all reasonable effort to identify, define, and remove all presence and suspicion of mines/ERW through non-technical survey, technical survey and/or clearance. </w:t>
      </w:r>
      <w:r w:rsidRPr="00B34EF2">
        <w:rPr>
          <w:color w:val="000000" w:themeColor="text1"/>
          <w:sz w:val="18"/>
          <w:szCs w:val="18"/>
        </w:rPr>
        <w:t xml:space="preserve">For a more detailed explanation on land release, please visit </w:t>
      </w:r>
      <w:hyperlink r:id="rId2" w:history="1">
        <w:r w:rsidRPr="00B34EF2">
          <w:rPr>
            <w:rStyle w:val="Hyperlink"/>
            <w:color w:val="000000" w:themeColor="text1"/>
            <w:sz w:val="18"/>
            <w:szCs w:val="18"/>
          </w:rPr>
          <w:t>https://www.gichd.org/mine-action-topics/land-release/</w:t>
        </w:r>
      </w:hyperlink>
    </w:p>
  </w:footnote>
  <w:footnote w:id="10">
    <w:p w14:paraId="1A0E100A" w14:textId="631C1EA6" w:rsidR="006D2C04" w:rsidRPr="00B34EF2" w:rsidRDefault="006D2C04"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In the </w:t>
      </w:r>
      <w:r>
        <w:rPr>
          <w:color w:val="000000" w:themeColor="text1"/>
          <w:sz w:val="18"/>
          <w:szCs w:val="18"/>
        </w:rPr>
        <w:t>CFR</w:t>
      </w:r>
      <w:r w:rsidRPr="00B34EF2">
        <w:rPr>
          <w:color w:val="000000" w:themeColor="text1"/>
          <w:sz w:val="18"/>
          <w:szCs w:val="18"/>
        </w:rPr>
        <w:t xml:space="preserve">III project document, there was no mention about implementing the </w:t>
      </w:r>
      <w:r w:rsidRPr="00B34EF2">
        <w:rPr>
          <w:b/>
          <w:color w:val="000000" w:themeColor="text1"/>
          <w:sz w:val="18"/>
          <w:szCs w:val="18"/>
        </w:rPr>
        <w:t>Land Reclamation Non-Technical Survey+ Baseline Survey (LRNTS+BLS)</w:t>
      </w:r>
      <w:r w:rsidRPr="00B34EF2">
        <w:rPr>
          <w:color w:val="000000" w:themeColor="text1"/>
          <w:sz w:val="18"/>
          <w:szCs w:val="18"/>
        </w:rPr>
        <w:t xml:space="preserve">. However, the </w:t>
      </w:r>
      <w:r>
        <w:rPr>
          <w:color w:val="000000" w:themeColor="text1"/>
          <w:sz w:val="18"/>
          <w:szCs w:val="18"/>
        </w:rPr>
        <w:t>CFR</w:t>
      </w:r>
      <w:r w:rsidRPr="00B34EF2">
        <w:rPr>
          <w:color w:val="000000" w:themeColor="text1"/>
          <w:sz w:val="18"/>
          <w:szCs w:val="18"/>
        </w:rPr>
        <w:t xml:space="preserve">II’s final evaluation recommends the continuation of this activity in the </w:t>
      </w:r>
      <w:r>
        <w:rPr>
          <w:color w:val="000000" w:themeColor="text1"/>
          <w:sz w:val="18"/>
          <w:szCs w:val="18"/>
        </w:rPr>
        <w:t>CFR</w:t>
      </w:r>
      <w:r w:rsidRPr="00B34EF2">
        <w:rPr>
          <w:color w:val="000000" w:themeColor="text1"/>
          <w:sz w:val="18"/>
          <w:szCs w:val="18"/>
        </w:rPr>
        <w:t>III project.  To implement this activity, the project allocates US$200K each year from 2017 to 2019, and the expected outputs of this activity is 20 km</w:t>
      </w:r>
      <w:r w:rsidRPr="00B34EF2">
        <w:rPr>
          <w:color w:val="000000" w:themeColor="text1"/>
          <w:sz w:val="18"/>
          <w:szCs w:val="18"/>
          <w:vertAlign w:val="superscript"/>
        </w:rPr>
        <w:t>2</w:t>
      </w:r>
      <w:r w:rsidRPr="00B34EF2">
        <w:rPr>
          <w:color w:val="000000" w:themeColor="text1"/>
          <w:sz w:val="18"/>
          <w:szCs w:val="18"/>
        </w:rPr>
        <w:t>.  This makes the total project outputs increased from 27 km</w:t>
      </w:r>
      <w:r w:rsidRPr="00B34EF2">
        <w:rPr>
          <w:color w:val="000000" w:themeColor="text1"/>
          <w:sz w:val="18"/>
          <w:szCs w:val="18"/>
          <w:vertAlign w:val="superscript"/>
        </w:rPr>
        <w:t>2</w:t>
      </w:r>
      <w:r w:rsidRPr="00B34EF2">
        <w:rPr>
          <w:color w:val="000000" w:themeColor="text1"/>
          <w:sz w:val="18"/>
          <w:szCs w:val="18"/>
        </w:rPr>
        <w:t xml:space="preserve"> to 47 km</w:t>
      </w:r>
      <w:r w:rsidRPr="00B34EF2">
        <w:rPr>
          <w:color w:val="000000" w:themeColor="text1"/>
          <w:sz w:val="18"/>
          <w:szCs w:val="18"/>
          <w:vertAlign w:val="superscript"/>
        </w:rPr>
        <w:t>2</w:t>
      </w:r>
      <w:r w:rsidRPr="00B34EF2">
        <w:rPr>
          <w:color w:val="000000" w:themeColor="text1"/>
          <w:sz w:val="18"/>
          <w:szCs w:val="18"/>
        </w:rPr>
        <w:t>.</w:t>
      </w:r>
    </w:p>
  </w:footnote>
  <w:footnote w:id="11">
    <w:p w14:paraId="288A0C7A" w14:textId="77777777" w:rsidR="006D2C04" w:rsidRPr="00B34EF2" w:rsidRDefault="006D2C04" w:rsidP="00B34EF2">
      <w:pPr>
        <w:jc w:val="both"/>
        <w:rPr>
          <w:sz w:val="18"/>
          <w:szCs w:val="18"/>
          <w:lang w:val="en-US"/>
        </w:rPr>
      </w:pPr>
      <w:r w:rsidRPr="00B34EF2">
        <w:rPr>
          <w:rStyle w:val="FootnoteReference"/>
          <w:sz w:val="18"/>
          <w:szCs w:val="18"/>
        </w:rPr>
        <w:footnoteRef/>
      </w:r>
      <w:r w:rsidRPr="00B34EF2">
        <w:rPr>
          <w:sz w:val="18"/>
          <w:szCs w:val="18"/>
        </w:rPr>
        <w:t xml:space="preserve"> </w:t>
      </w:r>
      <w:r w:rsidRPr="00B34EF2">
        <w:rPr>
          <w:rFonts w:cs="Khmer OS Siemreap"/>
          <w:b/>
          <w:color w:val="000000" w:themeColor="text1"/>
          <w:sz w:val="18"/>
          <w:szCs w:val="18"/>
        </w:rPr>
        <w:t>Baseline survey</w:t>
      </w:r>
      <w:r w:rsidRPr="00B34EF2">
        <w:rPr>
          <w:rFonts w:cs="Khmer OS Siemreap"/>
          <w:color w:val="000000" w:themeColor="text1"/>
          <w:sz w:val="18"/>
          <w:szCs w:val="18"/>
        </w:rPr>
        <w:t xml:space="preserve"> is a survey activity undertaken to collect and analyse local information in order to determine size and classification of mine suspected land. The baseline survey may involve the use of limited clearance or verification assets. </w:t>
      </w:r>
      <w:r w:rsidRPr="00B34EF2">
        <w:rPr>
          <w:color w:val="000000" w:themeColor="text1"/>
          <w:sz w:val="18"/>
          <w:szCs w:val="18"/>
        </w:rPr>
        <w:t xml:space="preserve">BLS is the non-technical survey methodology used in Cambodia and better quantifies the remaining mine and ERW problem. </w:t>
      </w:r>
      <w:r w:rsidRPr="00B34EF2">
        <w:rPr>
          <w:sz w:val="18"/>
          <w:szCs w:val="18"/>
        </w:rPr>
        <w:t xml:space="preserve"> </w:t>
      </w:r>
    </w:p>
  </w:footnote>
  <w:footnote w:id="12">
    <w:p w14:paraId="530D6AAD" w14:textId="77777777" w:rsidR="006D2C04" w:rsidRPr="00B34EF2" w:rsidRDefault="006D2C04" w:rsidP="00B34EF2">
      <w:pPr>
        <w:pStyle w:val="FootnoteText"/>
        <w:jc w:val="both"/>
        <w:rPr>
          <w:color w:val="000000" w:themeColor="text1"/>
          <w:sz w:val="18"/>
          <w:szCs w:val="18"/>
          <w:lang w:val="en-US"/>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rPr>
        <w:t>Criteria</w:t>
      </w:r>
      <w:r w:rsidRPr="00B34EF2">
        <w:rPr>
          <w:color w:val="000000" w:themeColor="text1"/>
          <w:sz w:val="18"/>
          <w:szCs w:val="18"/>
        </w:rPr>
        <w:t xml:space="preserve"> includes suspected hazardous areas being </w:t>
      </w:r>
      <w:r w:rsidRPr="00B34EF2">
        <w:rPr>
          <w:rFonts w:cs="Times New Roman"/>
          <w:iCs/>
          <w:color w:val="000000" w:themeColor="text1"/>
          <w:sz w:val="18"/>
          <w:szCs w:val="18"/>
        </w:rPr>
        <w:t>ploughed three times without accident and evidence of mines in the land.</w:t>
      </w:r>
    </w:p>
  </w:footnote>
  <w:footnote w:id="13">
    <w:p w14:paraId="44C25E31" w14:textId="77777777" w:rsidR="006D2C04" w:rsidRPr="00B34EF2" w:rsidRDefault="006D2C04" w:rsidP="00B34EF2">
      <w:pPr>
        <w:jc w:val="both"/>
        <w:rPr>
          <w:sz w:val="18"/>
          <w:szCs w:val="18"/>
          <w:lang w:val="en-US"/>
        </w:rPr>
      </w:pPr>
      <w:r w:rsidRPr="00B34EF2">
        <w:rPr>
          <w:rStyle w:val="FootnoteReference"/>
          <w:sz w:val="18"/>
          <w:szCs w:val="18"/>
        </w:rPr>
        <w:footnoteRef/>
      </w:r>
      <w:r w:rsidRPr="00B34EF2">
        <w:rPr>
          <w:sz w:val="18"/>
          <w:szCs w:val="18"/>
        </w:rPr>
        <w:t xml:space="preserve"> CMAA encourages </w:t>
      </w:r>
      <w:r w:rsidRPr="00B34EF2">
        <w:rPr>
          <w:b/>
          <w:sz w:val="18"/>
          <w:szCs w:val="18"/>
        </w:rPr>
        <w:t>operational efficiency</w:t>
      </w:r>
      <w:r w:rsidRPr="00B34EF2">
        <w:rPr>
          <w:sz w:val="18"/>
          <w:szCs w:val="18"/>
        </w:rPr>
        <w:t xml:space="preserve"> amongst operators through reliable non-technical survey; efficient application of cancellation, reduction and clearance using CMAS 15; and developing a clear guide on risks and liabilities to help CMAA and demining operators gain confidence and maintain strong engagement from the community, especially when cancelling land.</w:t>
      </w:r>
    </w:p>
  </w:footnote>
  <w:footnote w:id="14">
    <w:p w14:paraId="6FA4547D" w14:textId="77777777" w:rsidR="006D2C04" w:rsidRPr="00B34EF2" w:rsidRDefault="006D2C04"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rPr>
        <w:t>Polygon</w:t>
      </w:r>
      <w:r w:rsidRPr="00B34EF2">
        <w:rPr>
          <w:color w:val="000000" w:themeColor="text1"/>
          <w:sz w:val="18"/>
          <w:szCs w:val="18"/>
        </w:rPr>
        <w:t xml:space="preserve"> refers to contaminated land or minefield in the Cambodian mine action context.</w:t>
      </w:r>
    </w:p>
  </w:footnote>
  <w:footnote w:id="15">
    <w:p w14:paraId="0E4A45AF" w14:textId="77777777" w:rsidR="006D2C04" w:rsidRPr="00B34EF2" w:rsidRDefault="006D2C04" w:rsidP="00B34EF2">
      <w:pPr>
        <w:pStyle w:val="FootnoteText"/>
        <w:rPr>
          <w:sz w:val="18"/>
          <w:szCs w:val="18"/>
          <w:lang w:val="en-US"/>
        </w:rPr>
      </w:pPr>
      <w:r w:rsidRPr="00B34EF2">
        <w:rPr>
          <w:rStyle w:val="FootnoteReference"/>
          <w:sz w:val="18"/>
          <w:szCs w:val="18"/>
        </w:rPr>
        <w:footnoteRef/>
      </w:r>
      <w:r w:rsidRPr="00B34EF2">
        <w:rPr>
          <w:sz w:val="18"/>
          <w:szCs w:val="18"/>
        </w:rPr>
        <w:t xml:space="preserve"> </w:t>
      </w:r>
      <w:r w:rsidRPr="00B34EF2">
        <w:rPr>
          <w:color w:val="000000" w:themeColor="text1"/>
          <w:sz w:val="18"/>
          <w:szCs w:val="18"/>
        </w:rPr>
        <w:t xml:space="preserve">CMAA webpage: </w:t>
      </w:r>
      <w:r w:rsidRPr="00B34EF2">
        <w:rPr>
          <w:color w:val="000000" w:themeColor="text1"/>
          <w:sz w:val="18"/>
          <w:szCs w:val="18"/>
          <w:lang w:val="en-US"/>
        </w:rPr>
        <w:t>http://www.cmaa.gov.kh/; Facebook: Cambodian Mina Action Authority</w:t>
      </w:r>
    </w:p>
  </w:footnote>
  <w:footnote w:id="16">
    <w:p w14:paraId="5260113B" w14:textId="77777777" w:rsidR="006D2C04" w:rsidRPr="00B34EF2" w:rsidRDefault="006D2C04" w:rsidP="00B34EF2">
      <w:pPr>
        <w:pStyle w:val="FootnoteText"/>
        <w:rPr>
          <w:color w:val="000000" w:themeColor="text1"/>
          <w:sz w:val="18"/>
          <w:szCs w:val="18"/>
        </w:rPr>
      </w:pPr>
      <w:r w:rsidRPr="00B34EF2">
        <w:rPr>
          <w:rStyle w:val="FootnoteReference"/>
          <w:sz w:val="18"/>
          <w:szCs w:val="18"/>
        </w:rPr>
        <w:footnoteRef/>
      </w:r>
      <w:r w:rsidRPr="00B34EF2">
        <w:rPr>
          <w:sz w:val="18"/>
          <w:szCs w:val="18"/>
        </w:rPr>
        <w:t xml:space="preserve"> </w:t>
      </w:r>
      <w:r w:rsidRPr="00B34EF2">
        <w:rPr>
          <w:color w:val="000000" w:themeColor="text1"/>
          <w:sz w:val="18"/>
          <w:szCs w:val="18"/>
        </w:rPr>
        <w:t xml:space="preserve">UNDP Facebook: </w:t>
      </w:r>
      <w:hyperlink r:id="rId3" w:history="1">
        <w:r w:rsidRPr="00B34EF2">
          <w:rPr>
            <w:rStyle w:val="Hyperlink"/>
            <w:color w:val="000000" w:themeColor="text1"/>
            <w:sz w:val="18"/>
            <w:szCs w:val="18"/>
          </w:rPr>
          <w:t>https://www.facebook.com/UNDPCambodia/</w:t>
        </w:r>
      </w:hyperlink>
    </w:p>
    <w:p w14:paraId="4A81E949" w14:textId="77777777" w:rsidR="006D2C04" w:rsidRPr="00B34EF2" w:rsidRDefault="006D2C04" w:rsidP="00B34EF2">
      <w:pPr>
        <w:pStyle w:val="FootnoteText"/>
        <w:rPr>
          <w:sz w:val="18"/>
          <w:szCs w:val="18"/>
          <w:lang w:val="en-US"/>
        </w:rPr>
      </w:pPr>
      <w:r w:rsidRPr="00B34EF2">
        <w:rPr>
          <w:color w:val="000000" w:themeColor="text1"/>
          <w:sz w:val="18"/>
          <w:szCs w:val="18"/>
        </w:rPr>
        <w:t xml:space="preserve">    UNDP Twitter: </w:t>
      </w:r>
      <w:hyperlink r:id="rId4" w:history="1">
        <w:r w:rsidRPr="00B34EF2">
          <w:rPr>
            <w:rStyle w:val="Hyperlink"/>
            <w:color w:val="000000" w:themeColor="text1"/>
            <w:sz w:val="18"/>
            <w:szCs w:val="18"/>
          </w:rPr>
          <w:t>https://twitter.com/UNDPCambodia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A185" w14:textId="77777777" w:rsidR="006D2C04" w:rsidRPr="007D3FFA" w:rsidRDefault="006D2C04" w:rsidP="008842CD">
    <w:pPr>
      <w:pStyle w:val="Heading1"/>
      <w:numPr>
        <w:ilvl w:val="0"/>
        <w:numId w:val="0"/>
      </w:numPr>
      <w:ind w:left="360"/>
      <w:contextualSpacing w:val="0"/>
      <w:jc w:val="center"/>
      <w:rPr>
        <w:rFonts w:eastAsia="SimSun"/>
      </w:rPr>
    </w:pPr>
    <w:r w:rsidRPr="009B397F">
      <w:rPr>
        <w:rFonts w:eastAsia="SimSun"/>
        <w:noProof/>
      </w:rPr>
      <w:drawing>
        <wp:anchor distT="0" distB="0" distL="114300" distR="114300" simplePos="0" relativeHeight="251664384" behindDoc="0" locked="0" layoutInCell="1" allowOverlap="1" wp14:anchorId="411C10E2" wp14:editId="6CC0895D">
          <wp:simplePos x="0" y="0"/>
          <wp:positionH relativeFrom="column">
            <wp:posOffset>-457126</wp:posOffset>
          </wp:positionH>
          <wp:positionV relativeFrom="paragraph">
            <wp:posOffset>-2540</wp:posOffset>
          </wp:positionV>
          <wp:extent cx="746760" cy="1191260"/>
          <wp:effectExtent l="0" t="0" r="0" b="8890"/>
          <wp:wrapNone/>
          <wp:docPr id="17" name="Picture 17" descr="Revise CM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vise CMA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1F7">
      <w:rPr>
        <w:rFonts w:eastAsia="SimSun"/>
        <w:noProof/>
      </w:rPr>
      <w:drawing>
        <wp:anchor distT="0" distB="0" distL="114300" distR="114300" simplePos="0" relativeHeight="251665408" behindDoc="0" locked="0" layoutInCell="1" allowOverlap="1" wp14:anchorId="316297C4" wp14:editId="2E651218">
          <wp:simplePos x="0" y="0"/>
          <wp:positionH relativeFrom="column">
            <wp:posOffset>5664398</wp:posOffset>
          </wp:positionH>
          <wp:positionV relativeFrom="paragraph">
            <wp:posOffset>8701</wp:posOffset>
          </wp:positionV>
          <wp:extent cx="625475" cy="1218565"/>
          <wp:effectExtent l="0" t="0" r="317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5475" cy="1218565"/>
                  </a:xfrm>
                  <a:prstGeom prst="rect">
                    <a:avLst/>
                  </a:prstGeom>
                  <a:noFill/>
                </pic:spPr>
              </pic:pic>
            </a:graphicData>
          </a:graphic>
          <wp14:sizeRelH relativeFrom="page">
            <wp14:pctWidth>0</wp14:pctWidth>
          </wp14:sizeRelH>
          <wp14:sizeRelV relativeFrom="page">
            <wp14:pctHeight>0</wp14:pctHeight>
          </wp14:sizeRelV>
        </wp:anchor>
      </w:drawing>
    </w:r>
    <w:r w:rsidRPr="007D3FFA">
      <w:rPr>
        <w:rFonts w:eastAsia="SimSun"/>
      </w:rPr>
      <w:t>CLEARING FOR RESULTS PHASE III</w:t>
    </w:r>
  </w:p>
  <w:p w14:paraId="3BC82B15" w14:textId="77777777" w:rsidR="006D2C04" w:rsidRPr="008842CD" w:rsidRDefault="006D2C04" w:rsidP="008842CD">
    <w:pPr>
      <w:pStyle w:val="Heading1"/>
      <w:numPr>
        <w:ilvl w:val="0"/>
        <w:numId w:val="0"/>
      </w:numPr>
      <w:ind w:left="360"/>
      <w:contextualSpacing w:val="0"/>
      <w:jc w:val="center"/>
      <w:rPr>
        <w:rFonts w:eastAsia="SimSun"/>
      </w:rPr>
    </w:pPr>
    <w:r w:rsidRPr="008842CD">
      <w:rPr>
        <w:rFonts w:eastAsia="SimSun"/>
      </w:rPr>
      <w:t>Mine Action for Human Development</w:t>
    </w:r>
  </w:p>
  <w:p w14:paraId="09298E36" w14:textId="77777777" w:rsidR="006D2C04" w:rsidRPr="006545E1" w:rsidRDefault="006D2C04" w:rsidP="008842CD">
    <w:pPr>
      <w:rPr>
        <w:rFonts w:cs="Arial"/>
        <w:sz w:val="8"/>
        <w:szCs w:val="8"/>
      </w:rPr>
    </w:pPr>
  </w:p>
  <w:p w14:paraId="1A416F55" w14:textId="77777777" w:rsidR="006D2C04" w:rsidRPr="008975A2" w:rsidRDefault="006D2C04" w:rsidP="008842CD">
    <w:pPr>
      <w:rPr>
        <w:rFonts w:cs="Arial"/>
        <w:sz w:val="18"/>
        <w:szCs w:val="18"/>
      </w:rPr>
    </w:pPr>
    <w:r>
      <w:rPr>
        <w:rFonts w:cs="Arial"/>
        <w:b/>
        <w:bCs/>
        <w:sz w:val="18"/>
        <w:szCs w:val="18"/>
      </w:rPr>
      <w:tab/>
    </w:r>
    <w:r w:rsidRPr="006545E1">
      <w:rPr>
        <w:rFonts w:cs="Arial"/>
        <w:b/>
        <w:bCs/>
        <w:sz w:val="18"/>
        <w:szCs w:val="18"/>
      </w:rPr>
      <w:t xml:space="preserve">Project ID: </w:t>
    </w:r>
    <w:r w:rsidRPr="006545E1">
      <w:rPr>
        <w:rFonts w:cs="Arial"/>
        <w:b/>
        <w:bCs/>
        <w:sz w:val="18"/>
        <w:szCs w:val="18"/>
      </w:rPr>
      <w:tab/>
    </w:r>
    <w:r w:rsidRPr="006545E1">
      <w:rPr>
        <w:rFonts w:cs="Arial"/>
        <w:b/>
        <w:bCs/>
        <w:sz w:val="18"/>
        <w:szCs w:val="18"/>
      </w:rPr>
      <w:tab/>
    </w:r>
    <w:r w:rsidRPr="006545E1">
      <w:rPr>
        <w:rFonts w:cs="Arial"/>
        <w:b/>
        <w:bCs/>
        <w:sz w:val="18"/>
        <w:szCs w:val="18"/>
      </w:rPr>
      <w:tab/>
    </w:r>
    <w:r w:rsidRPr="00EA02B9">
      <w:rPr>
        <w:rFonts w:cs="Arial"/>
        <w:sz w:val="18"/>
        <w:szCs w:val="18"/>
      </w:rPr>
      <w:t>00096246</w:t>
    </w:r>
  </w:p>
  <w:p w14:paraId="5B58CED1" w14:textId="77777777" w:rsidR="006D2C04" w:rsidRPr="006545E1" w:rsidRDefault="006D2C04" w:rsidP="008842CD">
    <w:pPr>
      <w:ind w:firstLine="720"/>
      <w:rPr>
        <w:rFonts w:cs="Arial"/>
        <w:sz w:val="18"/>
        <w:szCs w:val="18"/>
      </w:rPr>
    </w:pPr>
    <w:r w:rsidRPr="006545E1">
      <w:rPr>
        <w:rFonts w:cs="Arial"/>
        <w:b/>
        <w:bCs/>
        <w:sz w:val="18"/>
        <w:szCs w:val="18"/>
      </w:rPr>
      <w:t xml:space="preserve">Project Duration: </w:t>
    </w:r>
    <w:r w:rsidRPr="006545E1">
      <w:rPr>
        <w:rFonts w:cs="Arial"/>
        <w:b/>
        <w:bCs/>
        <w:sz w:val="18"/>
        <w:szCs w:val="18"/>
      </w:rPr>
      <w:tab/>
    </w:r>
    <w:r w:rsidRPr="006545E1">
      <w:rPr>
        <w:rFonts w:cs="Arial"/>
        <w:b/>
        <w:bCs/>
        <w:sz w:val="18"/>
        <w:szCs w:val="18"/>
      </w:rPr>
      <w:tab/>
    </w:r>
    <w:r>
      <w:rPr>
        <w:rFonts w:cs="Arial"/>
        <w:b/>
        <w:bCs/>
        <w:sz w:val="18"/>
        <w:szCs w:val="18"/>
      </w:rPr>
      <w:tab/>
    </w:r>
    <w:r w:rsidRPr="006545E1">
      <w:rPr>
        <w:rFonts w:cs="Arial"/>
        <w:sz w:val="18"/>
        <w:szCs w:val="18"/>
      </w:rPr>
      <w:t>01</w:t>
    </w:r>
    <w:r w:rsidRPr="006545E1">
      <w:rPr>
        <w:rFonts w:cs="Arial"/>
        <w:sz w:val="18"/>
        <w:szCs w:val="18"/>
        <w:vertAlign w:val="superscript"/>
      </w:rPr>
      <w:t>st</w:t>
    </w:r>
    <w:r>
      <w:rPr>
        <w:rFonts w:cs="Arial"/>
        <w:sz w:val="18"/>
        <w:szCs w:val="18"/>
        <w:vertAlign w:val="superscript"/>
      </w:rPr>
      <w:t xml:space="preserve"> </w:t>
    </w:r>
    <w:r w:rsidRPr="008975A2">
      <w:rPr>
        <w:rFonts w:cs="Arial"/>
        <w:sz w:val="18"/>
        <w:szCs w:val="18"/>
      </w:rPr>
      <w:t>March</w:t>
    </w:r>
    <w:r>
      <w:rPr>
        <w:rFonts w:cs="Arial"/>
        <w:sz w:val="18"/>
        <w:szCs w:val="18"/>
      </w:rPr>
      <w:t xml:space="preserve"> 2016</w:t>
    </w:r>
    <w:r w:rsidRPr="008975A2">
      <w:rPr>
        <w:rFonts w:cs="Arial"/>
        <w:sz w:val="18"/>
        <w:szCs w:val="18"/>
      </w:rPr>
      <w:t xml:space="preserve"> to </w:t>
    </w:r>
    <w:r>
      <w:rPr>
        <w:rFonts w:cs="Arial"/>
        <w:sz w:val="18"/>
        <w:szCs w:val="18"/>
      </w:rPr>
      <w:t>31</w:t>
    </w:r>
    <w:r w:rsidRPr="00245747">
      <w:rPr>
        <w:rFonts w:cs="Arial"/>
        <w:sz w:val="18"/>
        <w:szCs w:val="18"/>
        <w:vertAlign w:val="superscript"/>
      </w:rPr>
      <w:t>st</w:t>
    </w:r>
    <w:r>
      <w:rPr>
        <w:rFonts w:cs="Arial"/>
        <w:sz w:val="18"/>
        <w:szCs w:val="18"/>
      </w:rPr>
      <w:t xml:space="preserve"> </w:t>
    </w:r>
    <w:r w:rsidRPr="008975A2">
      <w:rPr>
        <w:rFonts w:cs="Arial"/>
        <w:sz w:val="18"/>
        <w:szCs w:val="18"/>
      </w:rPr>
      <w:t>December 2019</w:t>
    </w:r>
  </w:p>
  <w:p w14:paraId="790317F1" w14:textId="613A7349" w:rsidR="006D2C04" w:rsidRPr="006545E1" w:rsidRDefault="006D2C04" w:rsidP="008842CD">
    <w:pPr>
      <w:ind w:firstLine="720"/>
      <w:rPr>
        <w:rFonts w:cs="Arial"/>
        <w:sz w:val="18"/>
        <w:szCs w:val="18"/>
      </w:rPr>
    </w:pPr>
    <w:r>
      <w:rPr>
        <w:rFonts w:cs="Arial"/>
        <w:b/>
        <w:bCs/>
        <w:sz w:val="18"/>
        <w:szCs w:val="18"/>
      </w:rPr>
      <w:t xml:space="preserve">2018 </w:t>
    </w:r>
    <w:r w:rsidRPr="00690E18">
      <w:rPr>
        <w:rFonts w:cs="Arial"/>
        <w:b/>
        <w:bCs/>
        <w:sz w:val="18"/>
        <w:szCs w:val="18"/>
      </w:rPr>
      <w:t xml:space="preserve">Current Project Budget: </w:t>
    </w:r>
    <w:r w:rsidRPr="00690E18">
      <w:rPr>
        <w:rFonts w:cs="Arial"/>
        <w:b/>
        <w:bCs/>
        <w:sz w:val="18"/>
        <w:szCs w:val="18"/>
      </w:rPr>
      <w:tab/>
    </w:r>
    <w:r w:rsidR="00DF34EC">
      <w:rPr>
        <w:rFonts w:cs="Arial"/>
        <w:b/>
        <w:bCs/>
        <w:sz w:val="18"/>
        <w:szCs w:val="18"/>
      </w:rPr>
      <w:t>US$ 2,550,056</w:t>
    </w:r>
  </w:p>
  <w:p w14:paraId="06BA6799" w14:textId="77777777" w:rsidR="006D2C04" w:rsidRPr="006545E1" w:rsidRDefault="006D2C04" w:rsidP="008842CD">
    <w:pPr>
      <w:ind w:firstLine="720"/>
      <w:rPr>
        <w:rFonts w:cs="Arial"/>
        <w:b/>
        <w:bCs/>
        <w:sz w:val="18"/>
        <w:szCs w:val="18"/>
      </w:rPr>
    </w:pPr>
    <w:r w:rsidRPr="006545E1">
      <w:rPr>
        <w:rFonts w:cs="Arial"/>
        <w:b/>
        <w:bCs/>
        <w:sz w:val="18"/>
        <w:szCs w:val="18"/>
      </w:rPr>
      <w:t xml:space="preserve">Implementing Partner: </w:t>
    </w:r>
    <w:r>
      <w:rPr>
        <w:rFonts w:cs="Arial"/>
        <w:b/>
        <w:bCs/>
        <w:sz w:val="18"/>
        <w:szCs w:val="18"/>
      </w:rPr>
      <w:tab/>
    </w:r>
    <w:r>
      <w:rPr>
        <w:rFonts w:cs="Arial"/>
        <w:b/>
        <w:bCs/>
        <w:sz w:val="18"/>
        <w:szCs w:val="18"/>
      </w:rPr>
      <w:tab/>
    </w:r>
    <w:r w:rsidRPr="006545E1">
      <w:rPr>
        <w:rFonts w:cs="Arial"/>
        <w:sz w:val="18"/>
        <w:szCs w:val="18"/>
      </w:rPr>
      <w:t xml:space="preserve">Cambodian Mine Action and Victim Assistance Authority </w:t>
    </w:r>
  </w:p>
  <w:p w14:paraId="3825138D" w14:textId="77777777" w:rsidR="006D2C04" w:rsidRPr="006545E1" w:rsidRDefault="006D2C04" w:rsidP="008842CD">
    <w:pPr>
      <w:ind w:left="3600" w:hanging="2880"/>
      <w:rPr>
        <w:rFonts w:cs="Arial"/>
        <w:sz w:val="18"/>
        <w:szCs w:val="18"/>
      </w:rPr>
    </w:pPr>
    <w:r w:rsidRPr="006545E1">
      <w:rPr>
        <w:rFonts w:cs="Arial"/>
        <w:b/>
        <w:bCs/>
        <w:sz w:val="18"/>
        <w:szCs w:val="18"/>
      </w:rPr>
      <w:t xml:space="preserve">Country Programme Outcome: </w:t>
    </w:r>
    <w:r>
      <w:rPr>
        <w:rFonts w:cs="Arial"/>
        <w:b/>
        <w:bCs/>
        <w:sz w:val="18"/>
        <w:szCs w:val="18"/>
      </w:rPr>
      <w:tab/>
    </w:r>
    <w:r w:rsidRPr="00EA02B9">
      <w:rPr>
        <w:rFonts w:cs="Arial"/>
        <w:sz w:val="18"/>
        <w:szCs w:val="18"/>
      </w:rPr>
      <w:t>Contribution of the national mine action programme to the human development of poor communities</w:t>
    </w:r>
  </w:p>
  <w:p w14:paraId="016BE031" w14:textId="77777777" w:rsidR="006D2C04" w:rsidRDefault="006D2C04" w:rsidP="008842CD">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081B8" w14:textId="77777777" w:rsidR="006D2C04" w:rsidRPr="00754E67" w:rsidRDefault="006D2C04" w:rsidP="00F80C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AE1"/>
    <w:multiLevelType w:val="hybridMultilevel"/>
    <w:tmpl w:val="A8C6249A"/>
    <w:lvl w:ilvl="0" w:tplc="228E0D0A">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007626"/>
    <w:multiLevelType w:val="hybridMultilevel"/>
    <w:tmpl w:val="83EC5D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E2525"/>
    <w:multiLevelType w:val="multilevel"/>
    <w:tmpl w:val="479C91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427D34"/>
    <w:multiLevelType w:val="hybridMultilevel"/>
    <w:tmpl w:val="8392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C76A7"/>
    <w:multiLevelType w:val="hybridMultilevel"/>
    <w:tmpl w:val="72F20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CF08E2"/>
    <w:multiLevelType w:val="hybridMultilevel"/>
    <w:tmpl w:val="7F08DBB2"/>
    <w:lvl w:ilvl="0" w:tplc="C786E4E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3B3003"/>
    <w:multiLevelType w:val="multilevel"/>
    <w:tmpl w:val="63181676"/>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43A466B"/>
    <w:multiLevelType w:val="hybridMultilevel"/>
    <w:tmpl w:val="EC16C4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00C3F0D"/>
    <w:multiLevelType w:val="hybridMultilevel"/>
    <w:tmpl w:val="8392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4E62B7"/>
    <w:multiLevelType w:val="hybridMultilevel"/>
    <w:tmpl w:val="AD809DFE"/>
    <w:lvl w:ilvl="0" w:tplc="9D3CB25A">
      <w:start w:val="1"/>
      <w:numFmt w:val="lowerLetter"/>
      <w:lvlText w:val="%1."/>
      <w:lvlJc w:val="left"/>
      <w:pPr>
        <w:ind w:left="360" w:hanging="360"/>
      </w:pPr>
      <w:rPr>
        <w:rFonts w:ascii="Myriad Pro" w:eastAsiaTheme="minorHAnsi" w:hAnsi="Myriad Pro" w:cs="Times New Roman"/>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38A22E0"/>
    <w:multiLevelType w:val="hybridMultilevel"/>
    <w:tmpl w:val="8392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E03172"/>
    <w:multiLevelType w:val="hybridMultilevel"/>
    <w:tmpl w:val="72DE0EA2"/>
    <w:lvl w:ilvl="0" w:tplc="C0E8F9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F5D3F1F"/>
    <w:multiLevelType w:val="hybridMultilevel"/>
    <w:tmpl w:val="40FA2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3B42E2"/>
    <w:multiLevelType w:val="hybridMultilevel"/>
    <w:tmpl w:val="F1EA5A36"/>
    <w:lvl w:ilvl="0" w:tplc="2278CE92">
      <w:start w:val="3"/>
      <w:numFmt w:val="decimal"/>
      <w:lvlText w:val="%1."/>
      <w:lvlJc w:val="left"/>
      <w:pPr>
        <w:ind w:left="720" w:hanging="360"/>
      </w:pPr>
      <w:rPr>
        <w:rFonts w:ascii="Myriad Pro" w:eastAsiaTheme="minorHAnsi" w:hAnsi="Myriad Pro"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22C54"/>
    <w:multiLevelType w:val="hybridMultilevel"/>
    <w:tmpl w:val="3A1A8434"/>
    <w:lvl w:ilvl="0" w:tplc="41A0F568">
      <w:start w:val="1"/>
      <w:numFmt w:val="decimal"/>
      <w:lvlText w:val="%1."/>
      <w:lvlJc w:val="left"/>
      <w:pPr>
        <w:ind w:left="360" w:hanging="360"/>
      </w:pPr>
      <w:rPr>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D45056"/>
    <w:multiLevelType w:val="hybridMultilevel"/>
    <w:tmpl w:val="62CA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C57583"/>
    <w:multiLevelType w:val="hybridMultilevel"/>
    <w:tmpl w:val="ED94E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4"/>
  </w:num>
  <w:num w:numId="5">
    <w:abstractNumId w:val="1"/>
  </w:num>
  <w:num w:numId="6">
    <w:abstractNumId w:val="13"/>
  </w:num>
  <w:num w:numId="7">
    <w:abstractNumId w:val="15"/>
  </w:num>
  <w:num w:numId="8">
    <w:abstractNumId w:val="10"/>
  </w:num>
  <w:num w:numId="9">
    <w:abstractNumId w:val="5"/>
  </w:num>
  <w:num w:numId="10">
    <w:abstractNumId w:val="5"/>
    <w:lvlOverride w:ilvl="0">
      <w:startOverride w:val="1"/>
    </w:lvlOverride>
  </w:num>
  <w:num w:numId="11">
    <w:abstractNumId w:val="11"/>
  </w:num>
  <w:num w:numId="12">
    <w:abstractNumId w:val="16"/>
  </w:num>
  <w:num w:numId="13">
    <w:abstractNumId w:val="14"/>
  </w:num>
  <w:num w:numId="14">
    <w:abstractNumId w:val="2"/>
  </w:num>
  <w:num w:numId="15">
    <w:abstractNumId w:val="6"/>
  </w:num>
  <w:num w:numId="16">
    <w:abstractNumId w:val="8"/>
  </w:num>
  <w:num w:numId="17">
    <w:abstractNumId w:val="0"/>
  </w:num>
  <w:num w:numId="18">
    <w:abstractNumId w:val="3"/>
  </w:num>
  <w:num w:numId="19">
    <w:abstractNumId w:val="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OwNDC3NLQ0NzUxNzFQ0lEKTi0uzszPAykwtKwFAHBgDV4tAAAA"/>
  </w:docVars>
  <w:rsids>
    <w:rsidRoot w:val="00CB2418"/>
    <w:rsid w:val="000006A7"/>
    <w:rsid w:val="0001098A"/>
    <w:rsid w:val="000138BF"/>
    <w:rsid w:val="00023860"/>
    <w:rsid w:val="00031B98"/>
    <w:rsid w:val="00040B7D"/>
    <w:rsid w:val="00042571"/>
    <w:rsid w:val="00044F69"/>
    <w:rsid w:val="00053257"/>
    <w:rsid w:val="00054352"/>
    <w:rsid w:val="00055F67"/>
    <w:rsid w:val="000673A4"/>
    <w:rsid w:val="00070781"/>
    <w:rsid w:val="0007375B"/>
    <w:rsid w:val="00076E90"/>
    <w:rsid w:val="00081504"/>
    <w:rsid w:val="00081CBB"/>
    <w:rsid w:val="00085C97"/>
    <w:rsid w:val="00092DA8"/>
    <w:rsid w:val="00092F7F"/>
    <w:rsid w:val="00095305"/>
    <w:rsid w:val="0009788E"/>
    <w:rsid w:val="000A12D0"/>
    <w:rsid w:val="000A1761"/>
    <w:rsid w:val="000A3543"/>
    <w:rsid w:val="000A386A"/>
    <w:rsid w:val="000A45EB"/>
    <w:rsid w:val="000A67CA"/>
    <w:rsid w:val="000B0190"/>
    <w:rsid w:val="000B7394"/>
    <w:rsid w:val="000C173C"/>
    <w:rsid w:val="000C4B94"/>
    <w:rsid w:val="000C5509"/>
    <w:rsid w:val="000D1754"/>
    <w:rsid w:val="000D733F"/>
    <w:rsid w:val="000E0813"/>
    <w:rsid w:val="000E7842"/>
    <w:rsid w:val="001000C3"/>
    <w:rsid w:val="00101E4F"/>
    <w:rsid w:val="00105EDE"/>
    <w:rsid w:val="00106994"/>
    <w:rsid w:val="00117122"/>
    <w:rsid w:val="00117FCF"/>
    <w:rsid w:val="001216D5"/>
    <w:rsid w:val="00124DEE"/>
    <w:rsid w:val="00131018"/>
    <w:rsid w:val="001354AC"/>
    <w:rsid w:val="0013687A"/>
    <w:rsid w:val="00140031"/>
    <w:rsid w:val="00152DEF"/>
    <w:rsid w:val="00153DAD"/>
    <w:rsid w:val="0015673E"/>
    <w:rsid w:val="001609A6"/>
    <w:rsid w:val="00161C67"/>
    <w:rsid w:val="001719E4"/>
    <w:rsid w:val="00171C3C"/>
    <w:rsid w:val="00173D38"/>
    <w:rsid w:val="001767AF"/>
    <w:rsid w:val="00183390"/>
    <w:rsid w:val="00185E48"/>
    <w:rsid w:val="0019418D"/>
    <w:rsid w:val="00196C3E"/>
    <w:rsid w:val="001B3B31"/>
    <w:rsid w:val="001B6952"/>
    <w:rsid w:val="001D247A"/>
    <w:rsid w:val="001D630B"/>
    <w:rsid w:val="001D6613"/>
    <w:rsid w:val="001D7006"/>
    <w:rsid w:val="001D7397"/>
    <w:rsid w:val="001E1854"/>
    <w:rsid w:val="001E641E"/>
    <w:rsid w:val="001E7AB1"/>
    <w:rsid w:val="001F18DA"/>
    <w:rsid w:val="001F2BA3"/>
    <w:rsid w:val="001F5DC7"/>
    <w:rsid w:val="001F6254"/>
    <w:rsid w:val="00204897"/>
    <w:rsid w:val="00210AD7"/>
    <w:rsid w:val="00210AEF"/>
    <w:rsid w:val="00210BFA"/>
    <w:rsid w:val="002201AC"/>
    <w:rsid w:val="00221081"/>
    <w:rsid w:val="00222CC7"/>
    <w:rsid w:val="00224478"/>
    <w:rsid w:val="00236D63"/>
    <w:rsid w:val="002372CC"/>
    <w:rsid w:val="00240B2B"/>
    <w:rsid w:val="00241AF6"/>
    <w:rsid w:val="00241E98"/>
    <w:rsid w:val="00250169"/>
    <w:rsid w:val="002501BB"/>
    <w:rsid w:val="0025491F"/>
    <w:rsid w:val="002653B1"/>
    <w:rsid w:val="0027642F"/>
    <w:rsid w:val="002807AF"/>
    <w:rsid w:val="00283620"/>
    <w:rsid w:val="00286D4F"/>
    <w:rsid w:val="002A3974"/>
    <w:rsid w:val="002A6EB4"/>
    <w:rsid w:val="002B1D7E"/>
    <w:rsid w:val="002C58B1"/>
    <w:rsid w:val="002D48C2"/>
    <w:rsid w:val="002E03FC"/>
    <w:rsid w:val="002E04B2"/>
    <w:rsid w:val="002E4945"/>
    <w:rsid w:val="002F25AF"/>
    <w:rsid w:val="002F66E5"/>
    <w:rsid w:val="002F73FA"/>
    <w:rsid w:val="00311FC7"/>
    <w:rsid w:val="00315949"/>
    <w:rsid w:val="00323D05"/>
    <w:rsid w:val="003263A5"/>
    <w:rsid w:val="00326E94"/>
    <w:rsid w:val="00327FD7"/>
    <w:rsid w:val="00330602"/>
    <w:rsid w:val="0033063F"/>
    <w:rsid w:val="003342C0"/>
    <w:rsid w:val="003405E5"/>
    <w:rsid w:val="0034417A"/>
    <w:rsid w:val="003508EA"/>
    <w:rsid w:val="00356BD9"/>
    <w:rsid w:val="00362E97"/>
    <w:rsid w:val="00371EA9"/>
    <w:rsid w:val="00374439"/>
    <w:rsid w:val="003825FA"/>
    <w:rsid w:val="00387A20"/>
    <w:rsid w:val="00394920"/>
    <w:rsid w:val="00396D6C"/>
    <w:rsid w:val="003979CF"/>
    <w:rsid w:val="003A10A7"/>
    <w:rsid w:val="003B4E42"/>
    <w:rsid w:val="003C0767"/>
    <w:rsid w:val="003C2131"/>
    <w:rsid w:val="003C2A1A"/>
    <w:rsid w:val="003C713D"/>
    <w:rsid w:val="003D46DA"/>
    <w:rsid w:val="003F1B6C"/>
    <w:rsid w:val="003F758B"/>
    <w:rsid w:val="0040335A"/>
    <w:rsid w:val="00420249"/>
    <w:rsid w:val="004223F0"/>
    <w:rsid w:val="0042584E"/>
    <w:rsid w:val="00440D0E"/>
    <w:rsid w:val="0044347E"/>
    <w:rsid w:val="004444F9"/>
    <w:rsid w:val="00453780"/>
    <w:rsid w:val="00457FAF"/>
    <w:rsid w:val="00461A2B"/>
    <w:rsid w:val="0046465C"/>
    <w:rsid w:val="0048785C"/>
    <w:rsid w:val="00494792"/>
    <w:rsid w:val="004A0E82"/>
    <w:rsid w:val="004A792A"/>
    <w:rsid w:val="004B2162"/>
    <w:rsid w:val="004C4071"/>
    <w:rsid w:val="004D21C3"/>
    <w:rsid w:val="004D37A1"/>
    <w:rsid w:val="004E1BE9"/>
    <w:rsid w:val="004E5271"/>
    <w:rsid w:val="004E65DD"/>
    <w:rsid w:val="004F1392"/>
    <w:rsid w:val="004F148A"/>
    <w:rsid w:val="004F4D08"/>
    <w:rsid w:val="00503F73"/>
    <w:rsid w:val="00514EB4"/>
    <w:rsid w:val="0051743E"/>
    <w:rsid w:val="00523BB6"/>
    <w:rsid w:val="00524248"/>
    <w:rsid w:val="00532CD9"/>
    <w:rsid w:val="00533D4E"/>
    <w:rsid w:val="00542CF6"/>
    <w:rsid w:val="00570383"/>
    <w:rsid w:val="00572E13"/>
    <w:rsid w:val="0057761B"/>
    <w:rsid w:val="00577A12"/>
    <w:rsid w:val="00580DA5"/>
    <w:rsid w:val="00581EDC"/>
    <w:rsid w:val="0058331E"/>
    <w:rsid w:val="005A0BE0"/>
    <w:rsid w:val="005A46B4"/>
    <w:rsid w:val="005B0E6F"/>
    <w:rsid w:val="005B22EA"/>
    <w:rsid w:val="005B321A"/>
    <w:rsid w:val="005B7057"/>
    <w:rsid w:val="005C0F31"/>
    <w:rsid w:val="005D1AA4"/>
    <w:rsid w:val="005D6A71"/>
    <w:rsid w:val="005F0F22"/>
    <w:rsid w:val="0060220E"/>
    <w:rsid w:val="00612C2B"/>
    <w:rsid w:val="00616131"/>
    <w:rsid w:val="00616B65"/>
    <w:rsid w:val="00634EA5"/>
    <w:rsid w:val="006368E3"/>
    <w:rsid w:val="0065202D"/>
    <w:rsid w:val="00653615"/>
    <w:rsid w:val="006552C4"/>
    <w:rsid w:val="0066090E"/>
    <w:rsid w:val="00661093"/>
    <w:rsid w:val="00662B82"/>
    <w:rsid w:val="00662F63"/>
    <w:rsid w:val="00676BE6"/>
    <w:rsid w:val="00681C4A"/>
    <w:rsid w:val="00681FDA"/>
    <w:rsid w:val="00683FEF"/>
    <w:rsid w:val="00695AC7"/>
    <w:rsid w:val="006A0B1A"/>
    <w:rsid w:val="006A0D5D"/>
    <w:rsid w:val="006A1447"/>
    <w:rsid w:val="006A37C1"/>
    <w:rsid w:val="006A3A26"/>
    <w:rsid w:val="006A5E21"/>
    <w:rsid w:val="006B2153"/>
    <w:rsid w:val="006C28AD"/>
    <w:rsid w:val="006C2BA8"/>
    <w:rsid w:val="006C39D8"/>
    <w:rsid w:val="006C48D9"/>
    <w:rsid w:val="006D2218"/>
    <w:rsid w:val="006D2C04"/>
    <w:rsid w:val="006D4956"/>
    <w:rsid w:val="006E32A4"/>
    <w:rsid w:val="006E3508"/>
    <w:rsid w:val="006F1CB2"/>
    <w:rsid w:val="006F453F"/>
    <w:rsid w:val="00702562"/>
    <w:rsid w:val="00705BF7"/>
    <w:rsid w:val="00706D92"/>
    <w:rsid w:val="00713BC6"/>
    <w:rsid w:val="00721281"/>
    <w:rsid w:val="0072300E"/>
    <w:rsid w:val="00736595"/>
    <w:rsid w:val="00737E6C"/>
    <w:rsid w:val="00741EE5"/>
    <w:rsid w:val="00745DB2"/>
    <w:rsid w:val="00755D5B"/>
    <w:rsid w:val="007656C0"/>
    <w:rsid w:val="0077579B"/>
    <w:rsid w:val="00781A85"/>
    <w:rsid w:val="007A33CC"/>
    <w:rsid w:val="007B3260"/>
    <w:rsid w:val="007D0462"/>
    <w:rsid w:val="007D3FFA"/>
    <w:rsid w:val="007D5DEF"/>
    <w:rsid w:val="007F3DEC"/>
    <w:rsid w:val="008006B2"/>
    <w:rsid w:val="00800A05"/>
    <w:rsid w:val="0081052E"/>
    <w:rsid w:val="008105B5"/>
    <w:rsid w:val="00815898"/>
    <w:rsid w:val="00821509"/>
    <w:rsid w:val="00822B69"/>
    <w:rsid w:val="00825B19"/>
    <w:rsid w:val="008266D6"/>
    <w:rsid w:val="00826C90"/>
    <w:rsid w:val="00830CFA"/>
    <w:rsid w:val="00831539"/>
    <w:rsid w:val="0083269E"/>
    <w:rsid w:val="00835E4E"/>
    <w:rsid w:val="00842F65"/>
    <w:rsid w:val="00847053"/>
    <w:rsid w:val="00864B40"/>
    <w:rsid w:val="008666FE"/>
    <w:rsid w:val="00871F6C"/>
    <w:rsid w:val="00880516"/>
    <w:rsid w:val="00883C3A"/>
    <w:rsid w:val="008842CD"/>
    <w:rsid w:val="00885711"/>
    <w:rsid w:val="008868CE"/>
    <w:rsid w:val="00895997"/>
    <w:rsid w:val="008A0D79"/>
    <w:rsid w:val="008A551E"/>
    <w:rsid w:val="008A6C7A"/>
    <w:rsid w:val="008B2CD6"/>
    <w:rsid w:val="008B5E40"/>
    <w:rsid w:val="008B726B"/>
    <w:rsid w:val="008C502D"/>
    <w:rsid w:val="008D072F"/>
    <w:rsid w:val="008D5C99"/>
    <w:rsid w:val="008D6D9E"/>
    <w:rsid w:val="008F0A1D"/>
    <w:rsid w:val="008F1B84"/>
    <w:rsid w:val="008F625E"/>
    <w:rsid w:val="008F7BEB"/>
    <w:rsid w:val="00913B2B"/>
    <w:rsid w:val="009176F3"/>
    <w:rsid w:val="00921403"/>
    <w:rsid w:val="0092224A"/>
    <w:rsid w:val="00925E26"/>
    <w:rsid w:val="00927F53"/>
    <w:rsid w:val="0093039B"/>
    <w:rsid w:val="00934E54"/>
    <w:rsid w:val="00942CD1"/>
    <w:rsid w:val="00951938"/>
    <w:rsid w:val="009532E0"/>
    <w:rsid w:val="009565F7"/>
    <w:rsid w:val="00966796"/>
    <w:rsid w:val="00971A4F"/>
    <w:rsid w:val="00972A06"/>
    <w:rsid w:val="00973BFB"/>
    <w:rsid w:val="009768AA"/>
    <w:rsid w:val="0098275C"/>
    <w:rsid w:val="009904A8"/>
    <w:rsid w:val="009910C5"/>
    <w:rsid w:val="009A1F7A"/>
    <w:rsid w:val="009B0F15"/>
    <w:rsid w:val="009B397F"/>
    <w:rsid w:val="009D255F"/>
    <w:rsid w:val="009D3CF4"/>
    <w:rsid w:val="009E4BE8"/>
    <w:rsid w:val="009F5676"/>
    <w:rsid w:val="009F5699"/>
    <w:rsid w:val="00A10285"/>
    <w:rsid w:val="00A17263"/>
    <w:rsid w:val="00A321E7"/>
    <w:rsid w:val="00A322D6"/>
    <w:rsid w:val="00A33778"/>
    <w:rsid w:val="00A346E6"/>
    <w:rsid w:val="00A37D0D"/>
    <w:rsid w:val="00A43963"/>
    <w:rsid w:val="00A45CB5"/>
    <w:rsid w:val="00A55FD1"/>
    <w:rsid w:val="00A61428"/>
    <w:rsid w:val="00A7045B"/>
    <w:rsid w:val="00A813A0"/>
    <w:rsid w:val="00AA21E1"/>
    <w:rsid w:val="00AA2EBB"/>
    <w:rsid w:val="00AA3806"/>
    <w:rsid w:val="00AB71AD"/>
    <w:rsid w:val="00AC056D"/>
    <w:rsid w:val="00AC56A7"/>
    <w:rsid w:val="00AC6EEF"/>
    <w:rsid w:val="00AD3015"/>
    <w:rsid w:val="00AD5463"/>
    <w:rsid w:val="00AE1F1F"/>
    <w:rsid w:val="00AF0ADC"/>
    <w:rsid w:val="00AF286C"/>
    <w:rsid w:val="00AF7D2C"/>
    <w:rsid w:val="00B0682E"/>
    <w:rsid w:val="00B12BF6"/>
    <w:rsid w:val="00B21DB1"/>
    <w:rsid w:val="00B24D2A"/>
    <w:rsid w:val="00B34EF2"/>
    <w:rsid w:val="00B40034"/>
    <w:rsid w:val="00B430B3"/>
    <w:rsid w:val="00B44411"/>
    <w:rsid w:val="00B45C92"/>
    <w:rsid w:val="00B51AD5"/>
    <w:rsid w:val="00B535E0"/>
    <w:rsid w:val="00B55986"/>
    <w:rsid w:val="00B66F79"/>
    <w:rsid w:val="00B80362"/>
    <w:rsid w:val="00B82009"/>
    <w:rsid w:val="00B84B34"/>
    <w:rsid w:val="00B853A5"/>
    <w:rsid w:val="00B90F08"/>
    <w:rsid w:val="00B91B37"/>
    <w:rsid w:val="00BA21FA"/>
    <w:rsid w:val="00BA3CF9"/>
    <w:rsid w:val="00BA47A5"/>
    <w:rsid w:val="00BB66E1"/>
    <w:rsid w:val="00BB6C25"/>
    <w:rsid w:val="00BC67A7"/>
    <w:rsid w:val="00BE6F55"/>
    <w:rsid w:val="00BF29D2"/>
    <w:rsid w:val="00BF50C0"/>
    <w:rsid w:val="00BF5425"/>
    <w:rsid w:val="00BF750A"/>
    <w:rsid w:val="00C006A2"/>
    <w:rsid w:val="00C00E50"/>
    <w:rsid w:val="00C034CA"/>
    <w:rsid w:val="00C11216"/>
    <w:rsid w:val="00C118C0"/>
    <w:rsid w:val="00C2395A"/>
    <w:rsid w:val="00C25460"/>
    <w:rsid w:val="00C30B0B"/>
    <w:rsid w:val="00C35EA1"/>
    <w:rsid w:val="00C43D50"/>
    <w:rsid w:val="00C474AE"/>
    <w:rsid w:val="00C546A7"/>
    <w:rsid w:val="00C6658B"/>
    <w:rsid w:val="00C66FE7"/>
    <w:rsid w:val="00C70C65"/>
    <w:rsid w:val="00C71EA1"/>
    <w:rsid w:val="00C755CC"/>
    <w:rsid w:val="00C75C57"/>
    <w:rsid w:val="00C76E99"/>
    <w:rsid w:val="00C82BE5"/>
    <w:rsid w:val="00C90419"/>
    <w:rsid w:val="00CA3D4C"/>
    <w:rsid w:val="00CA40E2"/>
    <w:rsid w:val="00CA5A23"/>
    <w:rsid w:val="00CB1541"/>
    <w:rsid w:val="00CB2418"/>
    <w:rsid w:val="00CB3169"/>
    <w:rsid w:val="00CB7B79"/>
    <w:rsid w:val="00CC56A8"/>
    <w:rsid w:val="00CD5703"/>
    <w:rsid w:val="00CE34CF"/>
    <w:rsid w:val="00CF7671"/>
    <w:rsid w:val="00D001F7"/>
    <w:rsid w:val="00D00312"/>
    <w:rsid w:val="00D13280"/>
    <w:rsid w:val="00D1500A"/>
    <w:rsid w:val="00D204E3"/>
    <w:rsid w:val="00D2302C"/>
    <w:rsid w:val="00D238A5"/>
    <w:rsid w:val="00D2709A"/>
    <w:rsid w:val="00D31D36"/>
    <w:rsid w:val="00D51E19"/>
    <w:rsid w:val="00D66B31"/>
    <w:rsid w:val="00D72AFE"/>
    <w:rsid w:val="00D74574"/>
    <w:rsid w:val="00D750F9"/>
    <w:rsid w:val="00D75532"/>
    <w:rsid w:val="00D8198E"/>
    <w:rsid w:val="00D856B5"/>
    <w:rsid w:val="00D85889"/>
    <w:rsid w:val="00D8655B"/>
    <w:rsid w:val="00D86750"/>
    <w:rsid w:val="00D91DEE"/>
    <w:rsid w:val="00D92B4B"/>
    <w:rsid w:val="00D9329D"/>
    <w:rsid w:val="00D95D8F"/>
    <w:rsid w:val="00DA7269"/>
    <w:rsid w:val="00DB315A"/>
    <w:rsid w:val="00DB49C6"/>
    <w:rsid w:val="00DB79FE"/>
    <w:rsid w:val="00DD62BA"/>
    <w:rsid w:val="00DD704F"/>
    <w:rsid w:val="00DE53D5"/>
    <w:rsid w:val="00DE6633"/>
    <w:rsid w:val="00DE69CD"/>
    <w:rsid w:val="00DF31C1"/>
    <w:rsid w:val="00DF34EC"/>
    <w:rsid w:val="00E04F52"/>
    <w:rsid w:val="00E07CCA"/>
    <w:rsid w:val="00E12E05"/>
    <w:rsid w:val="00E17023"/>
    <w:rsid w:val="00E2111B"/>
    <w:rsid w:val="00E5722F"/>
    <w:rsid w:val="00E77832"/>
    <w:rsid w:val="00E81779"/>
    <w:rsid w:val="00E8568E"/>
    <w:rsid w:val="00E922F9"/>
    <w:rsid w:val="00E93547"/>
    <w:rsid w:val="00EA2DB6"/>
    <w:rsid w:val="00EA4D64"/>
    <w:rsid w:val="00EB3E83"/>
    <w:rsid w:val="00EB597D"/>
    <w:rsid w:val="00EB68E0"/>
    <w:rsid w:val="00EB69C0"/>
    <w:rsid w:val="00EC4990"/>
    <w:rsid w:val="00ED30E4"/>
    <w:rsid w:val="00EF3F37"/>
    <w:rsid w:val="00EF7741"/>
    <w:rsid w:val="00F11772"/>
    <w:rsid w:val="00F1402F"/>
    <w:rsid w:val="00F15235"/>
    <w:rsid w:val="00F1544E"/>
    <w:rsid w:val="00F234CB"/>
    <w:rsid w:val="00F304AD"/>
    <w:rsid w:val="00F30B58"/>
    <w:rsid w:val="00F32ED5"/>
    <w:rsid w:val="00F35E77"/>
    <w:rsid w:val="00F40CEA"/>
    <w:rsid w:val="00F442C9"/>
    <w:rsid w:val="00F47485"/>
    <w:rsid w:val="00F50A52"/>
    <w:rsid w:val="00F6516E"/>
    <w:rsid w:val="00F67B27"/>
    <w:rsid w:val="00F71725"/>
    <w:rsid w:val="00F71BA9"/>
    <w:rsid w:val="00F73C04"/>
    <w:rsid w:val="00F80C64"/>
    <w:rsid w:val="00F81635"/>
    <w:rsid w:val="00F9244B"/>
    <w:rsid w:val="00F93411"/>
    <w:rsid w:val="00F94C91"/>
    <w:rsid w:val="00FA070C"/>
    <w:rsid w:val="00FA3ECD"/>
    <w:rsid w:val="00FB5EA5"/>
    <w:rsid w:val="00FB6736"/>
    <w:rsid w:val="00FC3F5C"/>
    <w:rsid w:val="00FC7414"/>
    <w:rsid w:val="00FC77B4"/>
    <w:rsid w:val="00FD0F0F"/>
    <w:rsid w:val="00FD585E"/>
    <w:rsid w:val="00FE642C"/>
    <w:rsid w:val="00FF2140"/>
    <w:rsid w:val="00FF6B7D"/>
  </w:rsids>
  <m:mathPr>
    <m:mathFont m:val="Cambria Math"/>
    <m:brkBin m:val="before"/>
    <m:brkBinSub m:val="--"/>
    <m:smallFrac m:val="0"/>
    <m:dispDef/>
    <m:lMargin m:val="0"/>
    <m:rMargin m:val="0"/>
    <m:defJc m:val="centerGroup"/>
    <m:wrapIndent m:val="1440"/>
    <m:intLim m:val="subSup"/>
    <m:naryLim m:val="undOvr"/>
  </m:mathPr>
  <w:themeFontLang w:val="en-GB"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322EB6"/>
  <w15:chartTrackingRefBased/>
  <w15:docId w15:val="{7BEFC731-1BA8-4CE6-A4EF-9BE9DFDD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36"/>
        <w:lang w:val="en-GB" w:eastAsia="en-US" w:bidi="km-KH"/>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istParagraph"/>
    <w:next w:val="Normal"/>
    <w:link w:val="Heading1Char"/>
    <w:qFormat/>
    <w:rsid w:val="00D001F7"/>
    <w:pPr>
      <w:numPr>
        <w:numId w:val="15"/>
      </w:numPr>
      <w:spacing w:after="0" w:line="240" w:lineRule="auto"/>
      <w:outlineLvl w:val="0"/>
    </w:pPr>
    <w:rPr>
      <w:rFonts w:ascii="Myriad Pro" w:hAnsi="Myriad Pro"/>
      <w:b/>
      <w:sz w:val="22"/>
      <w:szCs w:val="22"/>
    </w:rPr>
  </w:style>
  <w:style w:type="paragraph" w:styleId="Heading2">
    <w:name w:val="heading 2"/>
    <w:basedOn w:val="Normal"/>
    <w:next w:val="Normal"/>
    <w:link w:val="Heading2Char"/>
    <w:unhideWhenUsed/>
    <w:qFormat/>
    <w:rsid w:val="00D001F7"/>
    <w:pPr>
      <w:numPr>
        <w:ilvl w:val="1"/>
        <w:numId w:val="15"/>
      </w:numPr>
      <w:outlineLvl w:val="1"/>
    </w:pPr>
    <w:rPr>
      <w:rFonts w:cs="Times New Roman"/>
      <w:b/>
      <w:bCs/>
      <w:szCs w:val="22"/>
    </w:rPr>
  </w:style>
  <w:style w:type="paragraph" w:styleId="Heading3">
    <w:name w:val="heading 3"/>
    <w:basedOn w:val="Normal"/>
    <w:next w:val="Normal"/>
    <w:link w:val="Heading3Char"/>
    <w:uiPriority w:val="9"/>
    <w:unhideWhenUsed/>
    <w:qFormat/>
    <w:rsid w:val="005F0F22"/>
    <w:pPr>
      <w:jc w:val="both"/>
      <w:outlineLvl w:val="2"/>
    </w:pPr>
    <w:rPr>
      <w:rFonts w:cs="Times New Roman"/>
      <w:b/>
      <w:color w:val="FFFFFF" w:themeColor="background1"/>
      <w:szCs w:val="22"/>
    </w:rPr>
  </w:style>
  <w:style w:type="paragraph" w:styleId="Heading4">
    <w:name w:val="heading 4"/>
    <w:basedOn w:val="Normal"/>
    <w:next w:val="Normal"/>
    <w:link w:val="Heading4Char"/>
    <w:uiPriority w:val="9"/>
    <w:unhideWhenUsed/>
    <w:qFormat/>
    <w:rsid w:val="004223F0"/>
    <w:pPr>
      <w:keepNext/>
      <w:keepLines/>
      <w:outlineLvl w:val="3"/>
    </w:pPr>
    <w:rPr>
      <w:rFonts w:eastAsiaTheme="majorEastAsia" w:cstheme="majorBidi"/>
      <w:b/>
      <w:bCs/>
      <w:i/>
      <w:i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CB2418"/>
    <w:pPr>
      <w:spacing w:after="120"/>
      <w:jc w:val="both"/>
    </w:pPr>
    <w:rPr>
      <w:rFonts w:eastAsia="Times New Roman" w:cs="Times New Roman"/>
      <w:szCs w:val="24"/>
      <w:lang w:val="en-US" w:bidi="ar-SA"/>
    </w:rPr>
  </w:style>
  <w:style w:type="character" w:customStyle="1" w:styleId="BodyTextChar">
    <w:name w:val="Body Text Char"/>
    <w:basedOn w:val="DefaultParagraphFont"/>
    <w:link w:val="BodyText"/>
    <w:semiHidden/>
    <w:rsid w:val="00CB2418"/>
    <w:rPr>
      <w:rFonts w:ascii="Myriad Pro" w:eastAsia="Times New Roman" w:hAnsi="Myriad Pro" w:cs="Times New Roman"/>
      <w:szCs w:val="24"/>
      <w:lang w:val="en-US" w:bidi="ar-SA"/>
    </w:rPr>
  </w:style>
  <w:style w:type="paragraph" w:styleId="FootnoteText">
    <w:name w:val="footnote text"/>
    <w:basedOn w:val="Normal"/>
    <w:link w:val="FootnoteTextChar"/>
    <w:uiPriority w:val="99"/>
    <w:unhideWhenUsed/>
    <w:rsid w:val="00EA4D64"/>
    <w:rPr>
      <w:sz w:val="20"/>
      <w:szCs w:val="32"/>
    </w:rPr>
  </w:style>
  <w:style w:type="character" w:customStyle="1" w:styleId="FootnoteTextChar">
    <w:name w:val="Footnote Text Char"/>
    <w:basedOn w:val="DefaultParagraphFont"/>
    <w:link w:val="FootnoteText"/>
    <w:uiPriority w:val="99"/>
    <w:rsid w:val="00EA4D64"/>
    <w:rPr>
      <w:rFonts w:cs="Arial Unicode MS"/>
      <w:sz w:val="20"/>
      <w:szCs w:val="32"/>
    </w:rPr>
  </w:style>
  <w:style w:type="character" w:styleId="FootnoteReference">
    <w:name w:val="footnote reference"/>
    <w:basedOn w:val="DefaultParagraphFont"/>
    <w:uiPriority w:val="99"/>
    <w:unhideWhenUsed/>
    <w:rsid w:val="00EA4D64"/>
    <w:rPr>
      <w:vertAlign w:val="superscript"/>
    </w:rPr>
  </w:style>
  <w:style w:type="paragraph" w:styleId="Header">
    <w:name w:val="header"/>
    <w:basedOn w:val="Normal"/>
    <w:link w:val="HeaderChar"/>
    <w:rsid w:val="00283620"/>
    <w:pPr>
      <w:tabs>
        <w:tab w:val="center" w:pos="4153"/>
        <w:tab w:val="right" w:pos="8306"/>
      </w:tabs>
      <w:jc w:val="both"/>
    </w:pPr>
    <w:rPr>
      <w:rFonts w:eastAsia="MS Mincho" w:cs="Times New Roman"/>
      <w:szCs w:val="24"/>
      <w:lang w:val="en-US" w:bidi="ar-SA"/>
    </w:rPr>
  </w:style>
  <w:style w:type="character" w:customStyle="1" w:styleId="HeaderChar">
    <w:name w:val="Header Char"/>
    <w:basedOn w:val="DefaultParagraphFont"/>
    <w:link w:val="Header"/>
    <w:rsid w:val="00283620"/>
    <w:rPr>
      <w:rFonts w:ascii="Myriad Pro" w:eastAsia="MS Mincho" w:hAnsi="Myriad Pro" w:cs="Times New Roman"/>
      <w:szCs w:val="24"/>
      <w:lang w:val="en-US" w:bidi="ar-SA"/>
    </w:rPr>
  </w:style>
  <w:style w:type="character" w:customStyle="1" w:styleId="Heading1Char">
    <w:name w:val="Heading 1 Char"/>
    <w:basedOn w:val="DefaultParagraphFont"/>
    <w:link w:val="Heading1"/>
    <w:rsid w:val="00D001F7"/>
    <w:rPr>
      <w:rFonts w:eastAsia="Times New Roman" w:cs="DaunPenh"/>
      <w:b/>
      <w:szCs w:val="22"/>
    </w:rPr>
  </w:style>
  <w:style w:type="paragraph" w:styleId="TOCHeading">
    <w:name w:val="TOC Heading"/>
    <w:basedOn w:val="Heading1"/>
    <w:next w:val="Normal"/>
    <w:uiPriority w:val="39"/>
    <w:unhideWhenUsed/>
    <w:qFormat/>
    <w:rsid w:val="007A33CC"/>
    <w:pPr>
      <w:outlineLvl w:val="9"/>
    </w:pPr>
    <w:rPr>
      <w:szCs w:val="32"/>
      <w:lang w:val="en-US" w:bidi="ar-SA"/>
    </w:rPr>
  </w:style>
  <w:style w:type="paragraph" w:styleId="TOC1">
    <w:name w:val="toc 1"/>
    <w:basedOn w:val="Normal"/>
    <w:next w:val="Normal"/>
    <w:autoRedefine/>
    <w:uiPriority w:val="39"/>
    <w:unhideWhenUsed/>
    <w:rsid w:val="00D001F7"/>
    <w:pPr>
      <w:tabs>
        <w:tab w:val="right" w:leader="dot" w:pos="9016"/>
      </w:tabs>
      <w:spacing w:after="100"/>
    </w:pPr>
    <w:rPr>
      <w:rFonts w:cs="Times New Roman"/>
      <w:b/>
      <w:bCs/>
      <w:noProof/>
    </w:rPr>
  </w:style>
  <w:style w:type="paragraph" w:styleId="TOC2">
    <w:name w:val="toc 2"/>
    <w:basedOn w:val="Normal"/>
    <w:next w:val="Normal"/>
    <w:autoRedefine/>
    <w:uiPriority w:val="39"/>
    <w:unhideWhenUsed/>
    <w:rsid w:val="00D001F7"/>
    <w:pPr>
      <w:spacing w:after="100"/>
      <w:ind w:left="220"/>
    </w:pPr>
  </w:style>
  <w:style w:type="character" w:styleId="Hyperlink">
    <w:name w:val="Hyperlink"/>
    <w:basedOn w:val="DefaultParagraphFont"/>
    <w:uiPriority w:val="99"/>
    <w:unhideWhenUsed/>
    <w:rsid w:val="007A33CC"/>
    <w:rPr>
      <w:color w:val="0563C1" w:themeColor="hyperlink"/>
      <w:u w:val="single"/>
    </w:rPr>
  </w:style>
  <w:style w:type="table" w:customStyle="1" w:styleId="TableGrid1">
    <w:name w:val="Table Grid1"/>
    <w:basedOn w:val="TableNormal"/>
    <w:next w:val="TableGrid"/>
    <w:uiPriority w:val="39"/>
    <w:rsid w:val="00DB315A"/>
    <w:rPr>
      <w:rFonts w:ascii="Calibri" w:eastAsia="Times New Roman" w:hAnsi="Calibri" w:cs="DaunPenh"/>
      <w:sz w:val="20"/>
      <w:szCs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001F7"/>
    <w:rPr>
      <w:rFonts w:cs="Times New Roman"/>
      <w:b/>
      <w:bCs/>
      <w:szCs w:val="22"/>
    </w:rPr>
  </w:style>
  <w:style w:type="character" w:customStyle="1" w:styleId="Heading3Char">
    <w:name w:val="Heading 3 Char"/>
    <w:basedOn w:val="DefaultParagraphFont"/>
    <w:link w:val="Heading3"/>
    <w:uiPriority w:val="9"/>
    <w:rsid w:val="005F0F22"/>
    <w:rPr>
      <w:rFonts w:ascii="Myriad Pro" w:hAnsi="Myriad Pro" w:cs="Times New Roman"/>
      <w:b/>
      <w:color w:val="FFFFFF" w:themeColor="background1"/>
      <w:szCs w:val="22"/>
    </w:rPr>
  </w:style>
  <w:style w:type="character" w:customStyle="1" w:styleId="Heading4Char">
    <w:name w:val="Heading 4 Char"/>
    <w:basedOn w:val="DefaultParagraphFont"/>
    <w:link w:val="Heading4"/>
    <w:uiPriority w:val="9"/>
    <w:rsid w:val="004223F0"/>
    <w:rPr>
      <w:rFonts w:ascii="Myriad Pro" w:eastAsiaTheme="majorEastAsia" w:hAnsi="Myriad Pro" w:cstheme="majorBidi"/>
      <w:b/>
      <w:bCs/>
      <w:i/>
      <w:iCs/>
      <w:color w:val="000000" w:themeColor="text1"/>
      <w:szCs w:val="22"/>
    </w:rPr>
  </w:style>
  <w:style w:type="paragraph" w:styleId="CommentText">
    <w:name w:val="annotation text"/>
    <w:basedOn w:val="Normal"/>
    <w:link w:val="CommentTextChar"/>
    <w:uiPriority w:val="99"/>
    <w:unhideWhenUsed/>
    <w:rsid w:val="009F5699"/>
    <w:pPr>
      <w:spacing w:after="200"/>
    </w:pPr>
    <w:rPr>
      <w:rFonts w:ascii="Calibri" w:eastAsia="Times New Roman" w:hAnsi="Calibri" w:cs="DaunPenh"/>
      <w:sz w:val="20"/>
      <w:szCs w:val="20"/>
      <w:lang w:val="en-US"/>
    </w:rPr>
  </w:style>
  <w:style w:type="character" w:customStyle="1" w:styleId="CommentTextChar">
    <w:name w:val="Comment Text Char"/>
    <w:basedOn w:val="DefaultParagraphFont"/>
    <w:link w:val="CommentText"/>
    <w:uiPriority w:val="99"/>
    <w:rsid w:val="009F5699"/>
    <w:rPr>
      <w:rFonts w:ascii="Calibri" w:eastAsia="Times New Roman" w:hAnsi="Calibri" w:cs="DaunPenh"/>
      <w:sz w:val="20"/>
      <w:szCs w:val="20"/>
      <w:lang w:val="en-US"/>
    </w:rPr>
  </w:style>
  <w:style w:type="paragraph" w:styleId="ListParagraph">
    <w:name w:val="List Paragraph"/>
    <w:basedOn w:val="Normal"/>
    <w:link w:val="ListParagraphChar"/>
    <w:uiPriority w:val="34"/>
    <w:qFormat/>
    <w:rsid w:val="009F5699"/>
    <w:pPr>
      <w:spacing w:after="200" w:line="288" w:lineRule="auto"/>
      <w:ind w:left="720"/>
      <w:contextualSpacing/>
    </w:pPr>
    <w:rPr>
      <w:rFonts w:ascii="Calibri" w:eastAsia="Times New Roman" w:hAnsi="Calibri" w:cs="DaunPenh"/>
      <w:sz w:val="21"/>
      <w:szCs w:val="34"/>
    </w:rPr>
  </w:style>
  <w:style w:type="character" w:customStyle="1" w:styleId="ListParagraphChar">
    <w:name w:val="List Paragraph Char"/>
    <w:link w:val="ListParagraph"/>
    <w:uiPriority w:val="34"/>
    <w:rsid w:val="009F5699"/>
    <w:rPr>
      <w:rFonts w:ascii="Calibri" w:eastAsia="Times New Roman" w:hAnsi="Calibri" w:cs="DaunPenh"/>
      <w:sz w:val="21"/>
      <w:szCs w:val="34"/>
    </w:rPr>
  </w:style>
  <w:style w:type="table" w:customStyle="1" w:styleId="TableGrid4">
    <w:name w:val="Table Grid4"/>
    <w:basedOn w:val="TableNormal"/>
    <w:next w:val="TableGrid"/>
    <w:uiPriority w:val="39"/>
    <w:rsid w:val="000D1754"/>
    <w:rPr>
      <w:rFonts w:ascii="Calibri" w:eastAsia="Calibri" w:hAnsi="Calibri" w:cs="DaunPenh"/>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2B82"/>
    <w:rPr>
      <w:sz w:val="16"/>
      <w:szCs w:val="16"/>
    </w:rPr>
  </w:style>
  <w:style w:type="paragraph" w:styleId="CommentSubject">
    <w:name w:val="annotation subject"/>
    <w:basedOn w:val="CommentText"/>
    <w:next w:val="CommentText"/>
    <w:link w:val="CommentSubjectChar"/>
    <w:uiPriority w:val="99"/>
    <w:semiHidden/>
    <w:unhideWhenUsed/>
    <w:rsid w:val="00662B82"/>
    <w:pPr>
      <w:spacing w:after="160"/>
    </w:pPr>
    <w:rPr>
      <w:rFonts w:asciiTheme="minorHAnsi" w:eastAsiaTheme="minorHAnsi" w:hAnsiTheme="minorHAnsi" w:cs="Arial Unicode MS"/>
      <w:b/>
      <w:bCs/>
      <w:szCs w:val="32"/>
      <w:lang w:val="en-GB"/>
    </w:rPr>
  </w:style>
  <w:style w:type="character" w:customStyle="1" w:styleId="CommentSubjectChar">
    <w:name w:val="Comment Subject Char"/>
    <w:basedOn w:val="CommentTextChar"/>
    <w:link w:val="CommentSubject"/>
    <w:uiPriority w:val="99"/>
    <w:semiHidden/>
    <w:rsid w:val="00662B82"/>
    <w:rPr>
      <w:rFonts w:ascii="Calibri" w:eastAsia="Times New Roman" w:hAnsi="Calibri" w:cs="Arial Unicode MS"/>
      <w:b/>
      <w:bCs/>
      <w:sz w:val="20"/>
      <w:szCs w:val="32"/>
      <w:lang w:val="en-US"/>
    </w:rPr>
  </w:style>
  <w:style w:type="paragraph" w:styleId="BalloonText">
    <w:name w:val="Balloon Text"/>
    <w:basedOn w:val="Normal"/>
    <w:link w:val="BalloonTextChar"/>
    <w:uiPriority w:val="99"/>
    <w:semiHidden/>
    <w:unhideWhenUsed/>
    <w:rsid w:val="00662B82"/>
    <w:rPr>
      <w:rFonts w:ascii="Segoe UI" w:hAnsi="Segoe UI" w:cs="Segoe UI"/>
      <w:sz w:val="18"/>
      <w:szCs w:val="29"/>
    </w:rPr>
  </w:style>
  <w:style w:type="character" w:customStyle="1" w:styleId="BalloonTextChar">
    <w:name w:val="Balloon Text Char"/>
    <w:basedOn w:val="DefaultParagraphFont"/>
    <w:link w:val="BalloonText"/>
    <w:uiPriority w:val="99"/>
    <w:semiHidden/>
    <w:rsid w:val="00662B82"/>
    <w:rPr>
      <w:rFonts w:ascii="Segoe UI" w:hAnsi="Segoe UI" w:cs="Segoe UI"/>
      <w:sz w:val="18"/>
      <w:szCs w:val="29"/>
    </w:rPr>
  </w:style>
  <w:style w:type="paragraph" w:styleId="Footer">
    <w:name w:val="footer"/>
    <w:basedOn w:val="Normal"/>
    <w:link w:val="FooterChar"/>
    <w:uiPriority w:val="99"/>
    <w:unhideWhenUsed/>
    <w:rsid w:val="00FC77B4"/>
    <w:pPr>
      <w:tabs>
        <w:tab w:val="center" w:pos="4680"/>
        <w:tab w:val="right" w:pos="9360"/>
      </w:tabs>
    </w:pPr>
  </w:style>
  <w:style w:type="character" w:customStyle="1" w:styleId="FooterChar">
    <w:name w:val="Footer Char"/>
    <w:basedOn w:val="DefaultParagraphFont"/>
    <w:link w:val="Footer"/>
    <w:uiPriority w:val="99"/>
    <w:rsid w:val="00FC77B4"/>
    <w:rPr>
      <w:rFonts w:cs="Arial Unicode MS"/>
    </w:rPr>
  </w:style>
  <w:style w:type="paragraph" w:styleId="TOC3">
    <w:name w:val="toc 3"/>
    <w:basedOn w:val="Normal"/>
    <w:next w:val="Normal"/>
    <w:autoRedefine/>
    <w:uiPriority w:val="39"/>
    <w:unhideWhenUsed/>
    <w:rsid w:val="00D001F7"/>
    <w:pPr>
      <w:spacing w:after="100"/>
      <w:ind w:left="440"/>
    </w:pPr>
  </w:style>
  <w:style w:type="paragraph" w:styleId="TOC4">
    <w:name w:val="toc 4"/>
    <w:basedOn w:val="Normal"/>
    <w:next w:val="Normal"/>
    <w:autoRedefine/>
    <w:uiPriority w:val="39"/>
    <w:unhideWhenUsed/>
    <w:rsid w:val="00D001F7"/>
    <w:pPr>
      <w:spacing w:after="100"/>
      <w:ind w:left="660"/>
    </w:pPr>
  </w:style>
  <w:style w:type="paragraph" w:styleId="TOC5">
    <w:name w:val="toc 5"/>
    <w:basedOn w:val="Normal"/>
    <w:next w:val="Normal"/>
    <w:autoRedefine/>
    <w:uiPriority w:val="39"/>
    <w:semiHidden/>
    <w:unhideWhenUsed/>
    <w:rsid w:val="00D001F7"/>
    <w:pPr>
      <w:spacing w:after="100"/>
      <w:ind w:left="880"/>
    </w:pPr>
  </w:style>
  <w:style w:type="paragraph" w:customStyle="1" w:styleId="Default">
    <w:name w:val="Default"/>
    <w:rsid w:val="00B44411"/>
    <w:pPr>
      <w:autoSpaceDE w:val="0"/>
      <w:autoSpaceDN w:val="0"/>
      <w:adjustRightInd w:val="0"/>
      <w:spacing w:after="200" w:line="288" w:lineRule="auto"/>
    </w:pPr>
    <w:rPr>
      <w:rFonts w:ascii="Arial" w:eastAsia="Times New Roman" w:hAnsi="Arial" w:cs="Arial"/>
      <w:color w:val="000000"/>
      <w:sz w:val="24"/>
      <w:szCs w:val="24"/>
      <w:lang w:val="en-US"/>
    </w:rPr>
  </w:style>
  <w:style w:type="character" w:styleId="UnresolvedMention">
    <w:name w:val="Unresolved Mention"/>
    <w:basedOn w:val="DefaultParagraphFont"/>
    <w:uiPriority w:val="99"/>
    <w:semiHidden/>
    <w:unhideWhenUsed/>
    <w:rsid w:val="00DB79FE"/>
    <w:rPr>
      <w:color w:val="808080"/>
      <w:shd w:val="clear" w:color="auto" w:fill="E6E6E6"/>
    </w:rPr>
  </w:style>
  <w:style w:type="table" w:customStyle="1" w:styleId="TableGrid11">
    <w:name w:val="Table Grid11"/>
    <w:basedOn w:val="TableNormal"/>
    <w:next w:val="TableGrid"/>
    <w:uiPriority w:val="39"/>
    <w:rsid w:val="0077579B"/>
    <w:rPr>
      <w:rFonts w:ascii="Calibri" w:eastAsia="Times New Roman" w:hAnsi="Calibri" w:cs="Times New Roman"/>
      <w:sz w:val="24"/>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2E13"/>
    <w:rPr>
      <w:rFonts w:ascii="Calibri" w:eastAsia="Times New Roman" w:hAnsi="Calibri" w:cs="DaunPenh"/>
      <w:sz w:val="20"/>
      <w:szCs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21556">
      <w:bodyDiv w:val="1"/>
      <w:marLeft w:val="0"/>
      <w:marRight w:val="0"/>
      <w:marTop w:val="0"/>
      <w:marBottom w:val="0"/>
      <w:divBdr>
        <w:top w:val="none" w:sz="0" w:space="0" w:color="auto"/>
        <w:left w:val="none" w:sz="0" w:space="0" w:color="auto"/>
        <w:bottom w:val="none" w:sz="0" w:space="0" w:color="auto"/>
        <w:right w:val="none" w:sz="0" w:space="0" w:color="auto"/>
      </w:divBdr>
    </w:div>
    <w:div w:id="424300275">
      <w:bodyDiv w:val="1"/>
      <w:marLeft w:val="0"/>
      <w:marRight w:val="0"/>
      <w:marTop w:val="0"/>
      <w:marBottom w:val="0"/>
      <w:divBdr>
        <w:top w:val="none" w:sz="0" w:space="0" w:color="auto"/>
        <w:left w:val="none" w:sz="0" w:space="0" w:color="auto"/>
        <w:bottom w:val="none" w:sz="0" w:space="0" w:color="auto"/>
        <w:right w:val="none" w:sz="0" w:space="0" w:color="auto"/>
      </w:divBdr>
    </w:div>
    <w:div w:id="599291950">
      <w:bodyDiv w:val="1"/>
      <w:marLeft w:val="0"/>
      <w:marRight w:val="0"/>
      <w:marTop w:val="0"/>
      <w:marBottom w:val="0"/>
      <w:divBdr>
        <w:top w:val="none" w:sz="0" w:space="0" w:color="auto"/>
        <w:left w:val="none" w:sz="0" w:space="0" w:color="auto"/>
        <w:bottom w:val="none" w:sz="0" w:space="0" w:color="auto"/>
        <w:right w:val="none" w:sz="0" w:space="0" w:color="auto"/>
      </w:divBdr>
    </w:div>
    <w:div w:id="661931732">
      <w:bodyDiv w:val="1"/>
      <w:marLeft w:val="0"/>
      <w:marRight w:val="0"/>
      <w:marTop w:val="0"/>
      <w:marBottom w:val="0"/>
      <w:divBdr>
        <w:top w:val="none" w:sz="0" w:space="0" w:color="auto"/>
        <w:left w:val="none" w:sz="0" w:space="0" w:color="auto"/>
        <w:bottom w:val="none" w:sz="0" w:space="0" w:color="auto"/>
        <w:right w:val="none" w:sz="0" w:space="0" w:color="auto"/>
      </w:divBdr>
    </w:div>
    <w:div w:id="941299158">
      <w:bodyDiv w:val="1"/>
      <w:marLeft w:val="0"/>
      <w:marRight w:val="0"/>
      <w:marTop w:val="0"/>
      <w:marBottom w:val="0"/>
      <w:divBdr>
        <w:top w:val="none" w:sz="0" w:space="0" w:color="auto"/>
        <w:left w:val="none" w:sz="0" w:space="0" w:color="auto"/>
        <w:bottom w:val="none" w:sz="0" w:space="0" w:color="auto"/>
        <w:right w:val="none" w:sz="0" w:space="0" w:color="auto"/>
      </w:divBdr>
    </w:div>
    <w:div w:id="1236278922">
      <w:bodyDiv w:val="1"/>
      <w:marLeft w:val="0"/>
      <w:marRight w:val="0"/>
      <w:marTop w:val="0"/>
      <w:marBottom w:val="0"/>
      <w:divBdr>
        <w:top w:val="none" w:sz="0" w:space="0" w:color="auto"/>
        <w:left w:val="none" w:sz="0" w:space="0" w:color="auto"/>
        <w:bottom w:val="none" w:sz="0" w:space="0" w:color="auto"/>
        <w:right w:val="none" w:sz="0" w:space="0" w:color="auto"/>
      </w:divBdr>
    </w:div>
    <w:div w:id="1432824132">
      <w:bodyDiv w:val="1"/>
      <w:marLeft w:val="0"/>
      <w:marRight w:val="0"/>
      <w:marTop w:val="0"/>
      <w:marBottom w:val="0"/>
      <w:divBdr>
        <w:top w:val="none" w:sz="0" w:space="0" w:color="auto"/>
        <w:left w:val="none" w:sz="0" w:space="0" w:color="auto"/>
        <w:bottom w:val="none" w:sz="0" w:space="0" w:color="auto"/>
        <w:right w:val="none" w:sz="0" w:space="0" w:color="auto"/>
      </w:divBdr>
    </w:div>
    <w:div w:id="1616249836">
      <w:bodyDiv w:val="1"/>
      <w:marLeft w:val="0"/>
      <w:marRight w:val="0"/>
      <w:marTop w:val="0"/>
      <w:marBottom w:val="0"/>
      <w:divBdr>
        <w:top w:val="none" w:sz="0" w:space="0" w:color="auto"/>
        <w:left w:val="none" w:sz="0" w:space="0" w:color="auto"/>
        <w:bottom w:val="none" w:sz="0" w:space="0" w:color="auto"/>
        <w:right w:val="none" w:sz="0" w:space="0" w:color="auto"/>
      </w:divBdr>
    </w:div>
    <w:div w:id="1632902581">
      <w:bodyDiv w:val="1"/>
      <w:marLeft w:val="0"/>
      <w:marRight w:val="0"/>
      <w:marTop w:val="0"/>
      <w:marBottom w:val="0"/>
      <w:divBdr>
        <w:top w:val="none" w:sz="0" w:space="0" w:color="auto"/>
        <w:left w:val="none" w:sz="0" w:space="0" w:color="auto"/>
        <w:bottom w:val="none" w:sz="0" w:space="0" w:color="auto"/>
        <w:right w:val="none" w:sz="0" w:space="0" w:color="auto"/>
      </w:divBdr>
    </w:div>
    <w:div w:id="177061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tif"/><Relationship Id="rId2" Type="http://schemas.openxmlformats.org/officeDocument/2006/relationships/image" Target="media/image5.pn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UNDPCambodia/" TargetMode="External"/><Relationship Id="rId2" Type="http://schemas.openxmlformats.org/officeDocument/2006/relationships/hyperlink" Target="https://www.gichd.org/mine-action-topics/land-release/" TargetMode="External"/><Relationship Id="rId1" Type="http://schemas.openxmlformats.org/officeDocument/2006/relationships/hyperlink" Target="https://www.gichd.org/mine-action-topics/land-release/" TargetMode="External"/><Relationship Id="rId4" Type="http://schemas.openxmlformats.org/officeDocument/2006/relationships/hyperlink" Target="https://twitter.com/UNDPCambod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2021-04-26T03:00:00+00:00</UNDPPublishedDate>
    <UNDPCountryTaxHTField0 xmlns="1ed4137b-41b2-488b-8250-6d369ec27664">
      <Terms xmlns="http://schemas.microsoft.com/office/infopath/2007/PartnerControls"/>
    </UNDPCountryTaxHTField0>
    <UndpOUCode xmlns="1ed4137b-41b2-488b-8250-6d369ec27664">KHM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2016-03-01T05:00:00+00:00</Document_x0020_Coverage_x0020_Period_x0020_Start_x0020_Date>
    <Document_x0020_Coverage_x0020_Period_x0020_End_x0020_Date xmlns="f1161f5b-24a3-4c2d-bc81-44cb9325e8ee">2020-05-31T04:00:00+00:00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1484</Value>
      <Value>1</Value>
      <Value>763</Value>
    </TaxCatchAll>
    <c4e2ab2cc9354bbf9064eeb465a566ea xmlns="1ed4137b-41b2-488b-8250-6d369ec27664">
      <Terms xmlns="http://schemas.microsoft.com/office/infopath/2007/PartnerControls"/>
    </c4e2ab2cc9354bbf9064eeb465a566ea>
    <UndpProjectNo xmlns="1ed4137b-41b2-488b-8250-6d369ec27664">00090541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KHM</TermName>
          <TermId xmlns="http://schemas.microsoft.com/office/infopath/2007/PartnerControls">e25cbd0f-c323-4d3e-aba3-424759c4d992</TermId>
        </TermInfo>
      </Terms>
    </gc6531b704974d528487414686b72f6f>
    <_dlc_DocId xmlns="f1161f5b-24a3-4c2d-bc81-44cb9325e8ee">ATLASPDC-4-134145</_dlc_DocId>
    <_dlc_DocIdUrl xmlns="f1161f5b-24a3-4c2d-bc81-44cb9325e8ee">
      <Url>https://info.undp.org/docs/pdc/_layouts/DocIdRedir.aspx?ID=ATLASPDC-4-134145</Url>
      <Description>ATLASPDC-4-134145</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D57C490-39D9-408F-8465-F2F31876ED27}">
  <ds:schemaRefs>
    <ds:schemaRef ds:uri="http://schemas.openxmlformats.org/officeDocument/2006/bibliography"/>
  </ds:schemaRefs>
</ds:datastoreItem>
</file>

<file path=customXml/itemProps2.xml><?xml version="1.0" encoding="utf-8"?>
<ds:datastoreItem xmlns:ds="http://schemas.openxmlformats.org/officeDocument/2006/customXml" ds:itemID="{DCCC7C58-7542-4F13-BD51-E2C368F0E8FC}"/>
</file>

<file path=customXml/itemProps3.xml><?xml version="1.0" encoding="utf-8"?>
<ds:datastoreItem xmlns:ds="http://schemas.openxmlformats.org/officeDocument/2006/customXml" ds:itemID="{723EB282-FF19-4F29-A7F6-29F2B582844C}"/>
</file>

<file path=customXml/itemProps4.xml><?xml version="1.0" encoding="utf-8"?>
<ds:datastoreItem xmlns:ds="http://schemas.openxmlformats.org/officeDocument/2006/customXml" ds:itemID="{AFB62E83-65DD-451F-A348-50BF591C8758}"/>
</file>

<file path=customXml/itemProps5.xml><?xml version="1.0" encoding="utf-8"?>
<ds:datastoreItem xmlns:ds="http://schemas.openxmlformats.org/officeDocument/2006/customXml" ds:itemID="{9E5F334E-7F9C-4AB9-AB1D-5BEA3ACBE634}"/>
</file>

<file path=customXml/itemProps6.xml><?xml version="1.0" encoding="utf-8"?>
<ds:datastoreItem xmlns:ds="http://schemas.openxmlformats.org/officeDocument/2006/customXml" ds:itemID="{A62D2951-736E-4BC0-AE35-7C1C187B723A}"/>
</file>

<file path=docProps/app.xml><?xml version="1.0" encoding="utf-8"?>
<Properties xmlns="http://schemas.openxmlformats.org/officeDocument/2006/extended-properties" xmlns:vt="http://schemas.openxmlformats.org/officeDocument/2006/docPropsVTypes">
  <Template>Normal.dotm</Template>
  <TotalTime>1</TotalTime>
  <Pages>32</Pages>
  <Words>9902</Words>
  <Characters>56445</Characters>
  <Application>Microsoft Office Word</Application>
  <DocSecurity>4</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2018</dc:title>
  <dc:subject/>
  <dc:creator>Rany Pen</dc:creator>
  <cp:keywords/>
  <dc:description/>
  <cp:lastModifiedBy>Sraspanha Srey</cp:lastModifiedBy>
  <cp:revision>2</cp:revision>
  <cp:lastPrinted>2018-12-17T09:15:00Z</cp:lastPrinted>
  <dcterms:created xsi:type="dcterms:W3CDTF">2019-03-19T03:28:00Z</dcterms:created>
  <dcterms:modified xsi:type="dcterms:W3CDTF">2019-03-19T03:28:00Z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1484;#KHM|e25cbd0f-c323-4d3e-aba3-424759c4d992</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d52a10c6-0c7f-461b-93cd-51be958efcc7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